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E5B7C">
      <w:pPr>
        <w:pStyle w:val="13"/>
        <w:rPr>
          <w:rFonts w:hint="default" w:eastAsia="仿宋_GB2312"/>
          <w:lang w:val="en-US" w:eastAsia="zh-CN"/>
        </w:rPr>
      </w:pPr>
    </w:p>
    <w:p w14:paraId="66E58B80">
      <w:pPr>
        <w:pStyle w:val="13"/>
        <w:rPr>
          <w:sz w:val="44"/>
        </w:rPr>
      </w:pPr>
    </w:p>
    <w:p w14:paraId="215CF268">
      <w:pPr>
        <w:pStyle w:val="13"/>
        <w:rPr>
          <w:sz w:val="44"/>
        </w:rPr>
      </w:pPr>
    </w:p>
    <w:p w14:paraId="24097429">
      <w:pPr>
        <w:pStyle w:val="14"/>
        <w:jc w:val="both"/>
        <w:rPr>
          <w:color w:val="000000"/>
        </w:rPr>
      </w:pPr>
    </w:p>
    <w:p w14:paraId="6412C402">
      <w:pPr>
        <w:pStyle w:val="14"/>
        <w:ind w:left="0" w:leftChars="0" w:firstLine="0" w:firstLineChars="0"/>
        <w:jc w:val="center"/>
        <w:rPr>
          <w:b/>
          <w:color w:val="000000"/>
          <w:sz w:val="52"/>
          <w:szCs w:val="52"/>
        </w:rPr>
      </w:pPr>
      <w:r>
        <w:rPr>
          <w:rFonts w:hint="eastAsia"/>
          <w:b/>
          <w:color w:val="000000"/>
          <w:sz w:val="52"/>
          <w:szCs w:val="52"/>
          <w:lang w:val="en-US" w:eastAsia="zh-CN"/>
        </w:rPr>
        <w:t>晋电智库管理信息系统</w:t>
      </w:r>
    </w:p>
    <w:p w14:paraId="0F744ABA">
      <w:pPr>
        <w:adjustRightInd w:val="0"/>
        <w:snapToGrid w:val="0"/>
        <w:jc w:val="center"/>
        <w:rPr>
          <w:color w:val="000000"/>
          <w:sz w:val="44"/>
        </w:rPr>
      </w:pPr>
    </w:p>
    <w:p w14:paraId="18BCFDD4">
      <w:pPr>
        <w:pStyle w:val="15"/>
        <w:ind w:left="0" w:leftChars="0" w:firstLine="0" w:firstLineChars="0"/>
        <w:jc w:val="center"/>
      </w:pPr>
      <w:r>
        <w:rPr>
          <w:rFonts w:hint="eastAsia"/>
          <w:sz w:val="44"/>
          <w:szCs w:val="44"/>
          <w:lang w:val="en-US" w:eastAsia="zh-CN"/>
        </w:rPr>
        <w:t xml:space="preserve"> 系统使用说明（非会员单位用户）</w:t>
      </w:r>
    </w:p>
    <w:p w14:paraId="67B0D5BD">
      <w:pPr>
        <w:pStyle w:val="15"/>
      </w:pPr>
    </w:p>
    <w:p w14:paraId="6CFB5CC1">
      <w:pPr>
        <w:adjustRightInd w:val="0"/>
        <w:snapToGrid w:val="0"/>
        <w:rPr>
          <w:rFonts w:hint="eastAsia" w:eastAsia="楷体_GB2312"/>
          <w:color w:val="000000"/>
          <w:sz w:val="52"/>
        </w:rPr>
      </w:pPr>
    </w:p>
    <w:p w14:paraId="39ACA603">
      <w:pPr>
        <w:widowControl/>
        <w:jc w:val="distribute"/>
        <w:rPr>
          <w:rFonts w:eastAsia="楷体_GB2312"/>
          <w:color w:val="000000"/>
          <w:sz w:val="52"/>
        </w:rPr>
      </w:pPr>
    </w:p>
    <w:p w14:paraId="39F7BE74">
      <w:pPr>
        <w:widowControl/>
        <w:jc w:val="distribute"/>
        <w:rPr>
          <w:rFonts w:eastAsia="楷体_GB2312"/>
          <w:color w:val="000000"/>
          <w:sz w:val="52"/>
        </w:rPr>
      </w:pPr>
    </w:p>
    <w:p w14:paraId="4B590C5B">
      <w:pPr>
        <w:widowControl/>
        <w:jc w:val="distribute"/>
        <w:rPr>
          <w:rFonts w:eastAsia="楷体_GB2312"/>
          <w:color w:val="000000"/>
          <w:sz w:val="52"/>
        </w:rPr>
      </w:pPr>
    </w:p>
    <w:p w14:paraId="762D0E60">
      <w:pPr>
        <w:widowControl/>
        <w:jc w:val="distribute"/>
        <w:rPr>
          <w:rFonts w:eastAsia="楷体_GB2312"/>
          <w:color w:val="000000"/>
          <w:sz w:val="52"/>
        </w:rPr>
      </w:pPr>
    </w:p>
    <w:p w14:paraId="3A95C88B">
      <w:pPr>
        <w:widowControl/>
        <w:jc w:val="distribute"/>
        <w:rPr>
          <w:rFonts w:eastAsia="楷体_GB2312"/>
          <w:color w:val="000000"/>
          <w:sz w:val="52"/>
        </w:rPr>
      </w:pPr>
    </w:p>
    <w:p w14:paraId="2B331839">
      <w:pPr>
        <w:pStyle w:val="16"/>
        <w:jc w:val="both"/>
      </w:pPr>
    </w:p>
    <w:p w14:paraId="054014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仿宋_GB2312" w:eastAsia="仿宋_GB2312" w:cs="仿宋_GB2312"/>
          <w:sz w:val="52"/>
          <w:szCs w:val="52"/>
        </w:rPr>
      </w:pPr>
      <w:r>
        <w:rPr>
          <w:rFonts w:ascii="宋体" w:hAnsi="宋体" w:eastAsia="宋体" w:cs="宋体"/>
          <w:sz w:val="24"/>
          <w:szCs w:val="24"/>
        </w:rPr>
        <w:drawing>
          <wp:inline distT="0" distB="0" distL="114300" distR="114300">
            <wp:extent cx="3224530" cy="539750"/>
            <wp:effectExtent l="0" t="0" r="13970" b="1270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3224530" cy="539750"/>
                    </a:xfrm>
                    <a:prstGeom prst="rect">
                      <a:avLst/>
                    </a:prstGeom>
                    <a:noFill/>
                    <a:ln w="9525">
                      <a:noFill/>
                    </a:ln>
                  </pic:spPr>
                </pic:pic>
              </a:graphicData>
            </a:graphic>
          </wp:inline>
        </w:drawing>
      </w:r>
    </w:p>
    <w:p w14:paraId="52727F61">
      <w:pPr>
        <w:bidi w:val="0"/>
        <w:jc w:val="center"/>
        <w:rPr>
          <w:rFonts w:hint="default" w:eastAsia="宋体"/>
          <w:b/>
          <w:bCs/>
          <w:sz w:val="32"/>
          <w:szCs w:val="32"/>
          <w:lang w:val="en-US" w:eastAsia="zh-CN"/>
        </w:rPr>
      </w:pPr>
      <w:r>
        <w:rPr>
          <w:rFonts w:hint="eastAsia"/>
          <w:b/>
          <w:bCs/>
          <w:sz w:val="32"/>
          <w:szCs w:val="32"/>
          <w:lang w:val="en-US" w:eastAsia="zh-CN"/>
        </w:rPr>
        <w:t>二〇二五年一月</w:t>
      </w:r>
    </w:p>
    <w:p w14:paraId="4928A92D"/>
    <w:p w14:paraId="38B6BBF7">
      <w:pPr>
        <w:rPr>
          <w:rFonts w:hint="eastAsia"/>
          <w:sz w:val="24"/>
          <w:szCs w:val="24"/>
          <w:lang w:val="en-US" w:eastAsia="zh-CN"/>
        </w:rPr>
        <w:sectPr>
          <w:pgSz w:w="11906" w:h="16838"/>
          <w:pgMar w:top="720" w:right="720" w:bottom="720" w:left="720" w:header="851" w:footer="992" w:gutter="0"/>
          <w:cols w:space="425" w:num="1"/>
          <w:docGrid w:type="lines" w:linePitch="312" w:charSpace="0"/>
        </w:sectPr>
      </w:pPr>
    </w:p>
    <w:p w14:paraId="29A12F57">
      <w:pPr>
        <w:rPr>
          <w:rFonts w:hint="eastAsia"/>
          <w:lang w:val="en-US" w:eastAsia="zh-CN"/>
        </w:rPr>
      </w:pPr>
    </w:p>
    <w:p w14:paraId="2F8C63F3">
      <w:pPr>
        <w:rPr>
          <w:rFonts w:hint="eastAsia"/>
          <w:lang w:val="en-US" w:eastAsia="zh-CN"/>
        </w:rPr>
      </w:pPr>
    </w:p>
    <w:p w14:paraId="33A4AA82">
      <w:pPr>
        <w:rPr>
          <w:rFonts w:hint="eastAsia"/>
          <w:lang w:val="en-US" w:eastAsia="zh-CN"/>
        </w:rPr>
      </w:pPr>
    </w:p>
    <w:p w14:paraId="5E172675">
      <w:pPr>
        <w:rPr>
          <w:rFonts w:hint="eastAsia"/>
          <w:lang w:val="en-US" w:eastAsia="zh-CN"/>
        </w:rPr>
      </w:pPr>
    </w:p>
    <w:sdt>
      <w:sdtPr>
        <w:rPr>
          <w:rFonts w:ascii="宋体" w:hAnsi="宋体" w:eastAsia="宋体" w:cstheme="minorBidi"/>
          <w:kern w:val="2"/>
          <w:sz w:val="21"/>
          <w:szCs w:val="24"/>
          <w:lang w:val="en-US" w:eastAsia="zh-CN" w:bidi="ar-SA"/>
        </w:rPr>
        <w:id w:val="147457405"/>
        <w15:color w:val="DBDBDB"/>
        <w:docPartObj>
          <w:docPartGallery w:val="Table of Contents"/>
          <w:docPartUnique/>
        </w:docPartObj>
      </w:sdtPr>
      <w:sdtEndPr>
        <w:rPr>
          <w:rFonts w:hint="eastAsia" w:asciiTheme="minorHAnsi" w:hAnsiTheme="minorHAnsi" w:eastAsiaTheme="minorEastAsia" w:cstheme="minorBidi"/>
          <w:kern w:val="2"/>
          <w:sz w:val="24"/>
          <w:szCs w:val="24"/>
          <w:lang w:val="en-US" w:eastAsia="zh-CN" w:bidi="ar-SA"/>
        </w:rPr>
      </w:sdtEndPr>
      <w:sdtContent>
        <w:p w14:paraId="317430DF">
          <w:pPr>
            <w:spacing w:before="0" w:beforeLines="0" w:after="0" w:afterLines="0" w:line="240" w:lineRule="auto"/>
            <w:ind w:left="0" w:leftChars="0" w:right="0" w:rightChars="0" w:firstLine="0" w:firstLineChars="0"/>
            <w:jc w:val="center"/>
          </w:pPr>
          <w:r>
            <w:rPr>
              <w:rFonts w:ascii="宋体" w:hAnsi="宋体" w:eastAsia="宋体"/>
              <w:b/>
              <w:bCs/>
              <w:sz w:val="28"/>
              <w:szCs w:val="28"/>
            </w:rPr>
            <w:t>目录</w:t>
          </w:r>
        </w:p>
        <w:p w14:paraId="0B08C653">
          <w:pPr>
            <w:pStyle w:val="8"/>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 w:val="24"/>
              <w:szCs w:val="24"/>
              <w:lang w:val="en-US" w:eastAsia="zh-CN"/>
            </w:rPr>
            <w:fldChar w:fldCharType="begin"/>
          </w:r>
          <w:r>
            <w:rPr>
              <w:rFonts w:hint="eastAsia"/>
              <w:sz w:val="24"/>
              <w:szCs w:val="24"/>
              <w:lang w:val="en-US" w:eastAsia="zh-CN"/>
            </w:rPr>
            <w:instrText xml:space="preserve">TOC \o "1-3" \h \u </w:instrText>
          </w:r>
          <w:r>
            <w:rPr>
              <w:rFonts w:hint="eastAsia"/>
              <w:sz w:val="24"/>
              <w:szCs w:val="24"/>
              <w:lang w:val="en-US" w:eastAsia="zh-CN"/>
            </w:rPr>
            <w:fldChar w:fldCharType="separate"/>
          </w:r>
          <w:r>
            <w:rPr>
              <w:rFonts w:hint="eastAsia"/>
              <w:szCs w:val="24"/>
              <w:lang w:val="en-US" w:eastAsia="zh-CN"/>
            </w:rPr>
            <w:fldChar w:fldCharType="begin"/>
          </w:r>
          <w:r>
            <w:rPr>
              <w:rFonts w:hint="eastAsia"/>
              <w:szCs w:val="24"/>
              <w:lang w:val="en-US" w:eastAsia="zh-CN"/>
            </w:rPr>
            <w:instrText xml:space="preserve"> HYPERLINK \l _Toc16219 </w:instrText>
          </w:r>
          <w:r>
            <w:rPr>
              <w:rFonts w:hint="eastAsia"/>
              <w:szCs w:val="24"/>
              <w:lang w:val="en-US" w:eastAsia="zh-CN"/>
            </w:rPr>
            <w:fldChar w:fldCharType="separate"/>
          </w:r>
          <w:r>
            <w:rPr>
              <w:rFonts w:hint="eastAsia"/>
              <w:lang w:val="en-US" w:eastAsia="zh-CN"/>
            </w:rPr>
            <w:t>一、相关信息</w:t>
          </w:r>
          <w:r>
            <w:tab/>
          </w:r>
          <w:r>
            <w:fldChar w:fldCharType="begin"/>
          </w:r>
          <w:r>
            <w:instrText xml:space="preserve"> PAGEREF _Toc16219 \h </w:instrText>
          </w:r>
          <w:r>
            <w:fldChar w:fldCharType="separate"/>
          </w:r>
          <w:r>
            <w:t>1</w:t>
          </w:r>
          <w:r>
            <w:fldChar w:fldCharType="end"/>
          </w:r>
          <w:r>
            <w:rPr>
              <w:rFonts w:hint="eastAsia"/>
              <w:szCs w:val="24"/>
              <w:lang w:val="en-US" w:eastAsia="zh-CN"/>
            </w:rPr>
            <w:fldChar w:fldCharType="end"/>
          </w:r>
        </w:p>
        <w:p w14:paraId="4D5B7CD6">
          <w:pPr>
            <w:pStyle w:val="8"/>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_Toc27400 </w:instrText>
          </w:r>
          <w:r>
            <w:rPr>
              <w:rFonts w:hint="eastAsia"/>
              <w:szCs w:val="24"/>
              <w:lang w:val="en-US" w:eastAsia="zh-CN"/>
            </w:rPr>
            <w:fldChar w:fldCharType="separate"/>
          </w:r>
          <w:r>
            <w:rPr>
              <w:rFonts w:hint="eastAsia"/>
              <w:lang w:val="en-US" w:eastAsia="zh-CN"/>
            </w:rPr>
            <w:t>二、使用说明</w:t>
          </w:r>
          <w:r>
            <w:tab/>
          </w:r>
          <w:r>
            <w:fldChar w:fldCharType="begin"/>
          </w:r>
          <w:r>
            <w:instrText xml:space="preserve"> PAGEREF _Toc27400 \h </w:instrText>
          </w:r>
          <w:r>
            <w:fldChar w:fldCharType="separate"/>
          </w:r>
          <w:r>
            <w:t>1</w:t>
          </w:r>
          <w:r>
            <w:fldChar w:fldCharType="end"/>
          </w:r>
          <w:r>
            <w:rPr>
              <w:rFonts w:hint="eastAsia"/>
              <w:szCs w:val="24"/>
              <w:lang w:val="en-US" w:eastAsia="zh-CN"/>
            </w:rPr>
            <w:fldChar w:fldCharType="end"/>
          </w:r>
        </w:p>
        <w:p w14:paraId="37505DE0">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_Toc15650 </w:instrText>
          </w:r>
          <w:r>
            <w:rPr>
              <w:rFonts w:hint="eastAsia"/>
              <w:szCs w:val="24"/>
              <w:lang w:val="en-US" w:eastAsia="zh-CN"/>
            </w:rPr>
            <w:fldChar w:fldCharType="separate"/>
          </w:r>
          <w:r>
            <w:rPr>
              <w:rFonts w:hint="eastAsia"/>
              <w:lang w:val="en-US" w:eastAsia="zh-CN"/>
            </w:rPr>
            <w:t>1、系统登录</w:t>
          </w:r>
          <w:r>
            <w:tab/>
          </w:r>
          <w:r>
            <w:fldChar w:fldCharType="begin"/>
          </w:r>
          <w:r>
            <w:instrText xml:space="preserve"> PAGEREF _Toc15650 \h </w:instrText>
          </w:r>
          <w:r>
            <w:fldChar w:fldCharType="separate"/>
          </w:r>
          <w:r>
            <w:t>1</w:t>
          </w:r>
          <w:r>
            <w:fldChar w:fldCharType="end"/>
          </w:r>
          <w:r>
            <w:rPr>
              <w:rFonts w:hint="eastAsia"/>
              <w:szCs w:val="24"/>
              <w:lang w:val="en-US" w:eastAsia="zh-CN"/>
            </w:rPr>
            <w:fldChar w:fldCharType="end"/>
          </w:r>
        </w:p>
        <w:p w14:paraId="2B22EFCD">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_Toc18333 </w:instrText>
          </w:r>
          <w:r>
            <w:rPr>
              <w:rFonts w:hint="eastAsia"/>
              <w:szCs w:val="24"/>
              <w:lang w:val="en-US" w:eastAsia="zh-CN"/>
            </w:rPr>
            <w:fldChar w:fldCharType="separate"/>
          </w:r>
          <w:r>
            <w:rPr>
              <w:rFonts w:hint="eastAsia"/>
              <w:lang w:val="en-US" w:eastAsia="zh-CN"/>
            </w:rPr>
            <w:t>（1） 注册</w:t>
          </w:r>
          <w:r>
            <w:tab/>
          </w:r>
          <w:r>
            <w:fldChar w:fldCharType="begin"/>
          </w:r>
          <w:r>
            <w:instrText xml:space="preserve"> PAGEREF _Toc18333 \h </w:instrText>
          </w:r>
          <w:r>
            <w:fldChar w:fldCharType="separate"/>
          </w:r>
          <w:r>
            <w:t>1</w:t>
          </w:r>
          <w:r>
            <w:fldChar w:fldCharType="end"/>
          </w:r>
          <w:r>
            <w:rPr>
              <w:rFonts w:hint="eastAsia"/>
              <w:szCs w:val="24"/>
              <w:lang w:val="en-US" w:eastAsia="zh-CN"/>
            </w:rPr>
            <w:fldChar w:fldCharType="end"/>
          </w:r>
        </w:p>
        <w:p w14:paraId="15E4A460">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_Toc25921 </w:instrText>
          </w:r>
          <w:r>
            <w:rPr>
              <w:rFonts w:hint="eastAsia"/>
              <w:szCs w:val="24"/>
              <w:lang w:val="en-US" w:eastAsia="zh-CN"/>
            </w:rPr>
            <w:fldChar w:fldCharType="separate"/>
          </w:r>
          <w:r>
            <w:rPr>
              <w:rFonts w:hint="eastAsia"/>
              <w:lang w:val="en-US" w:eastAsia="zh-CN"/>
            </w:rPr>
            <w:t>（2） 忘记密码</w:t>
          </w:r>
          <w:r>
            <w:tab/>
          </w:r>
          <w:r>
            <w:fldChar w:fldCharType="begin"/>
          </w:r>
          <w:r>
            <w:instrText xml:space="preserve"> PAGEREF _Toc25921 \h </w:instrText>
          </w:r>
          <w:r>
            <w:fldChar w:fldCharType="separate"/>
          </w:r>
          <w:r>
            <w:t>2</w:t>
          </w:r>
          <w:r>
            <w:fldChar w:fldCharType="end"/>
          </w:r>
          <w:r>
            <w:rPr>
              <w:rFonts w:hint="eastAsia"/>
              <w:szCs w:val="24"/>
              <w:lang w:val="en-US" w:eastAsia="zh-CN"/>
            </w:rPr>
            <w:fldChar w:fldCharType="end"/>
          </w:r>
        </w:p>
        <w:p w14:paraId="5AF6EFFB">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_Toc22216 </w:instrText>
          </w:r>
          <w:r>
            <w:rPr>
              <w:rFonts w:hint="eastAsia"/>
              <w:szCs w:val="24"/>
              <w:lang w:val="en-US" w:eastAsia="zh-CN"/>
            </w:rPr>
            <w:fldChar w:fldCharType="separate"/>
          </w:r>
          <w:r>
            <w:rPr>
              <w:rFonts w:hint="eastAsia"/>
              <w:lang w:val="en-US" w:eastAsia="zh-CN"/>
            </w:rPr>
            <w:t>2、 系统首页</w:t>
          </w:r>
          <w:r>
            <w:tab/>
          </w:r>
          <w:r>
            <w:fldChar w:fldCharType="begin"/>
          </w:r>
          <w:r>
            <w:instrText xml:space="preserve"> PAGEREF _Toc22216 \h </w:instrText>
          </w:r>
          <w:r>
            <w:fldChar w:fldCharType="separate"/>
          </w:r>
          <w:r>
            <w:t>2</w:t>
          </w:r>
          <w:r>
            <w:fldChar w:fldCharType="end"/>
          </w:r>
          <w:r>
            <w:rPr>
              <w:rFonts w:hint="eastAsia"/>
              <w:szCs w:val="24"/>
              <w:lang w:val="en-US" w:eastAsia="zh-CN"/>
            </w:rPr>
            <w:fldChar w:fldCharType="end"/>
          </w:r>
        </w:p>
        <w:p w14:paraId="29E93B3A">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_Toc24013 </w:instrText>
          </w:r>
          <w:r>
            <w:rPr>
              <w:rFonts w:hint="eastAsia"/>
              <w:szCs w:val="24"/>
              <w:lang w:val="en-US" w:eastAsia="zh-CN"/>
            </w:rPr>
            <w:fldChar w:fldCharType="separate"/>
          </w:r>
          <w:r>
            <w:rPr>
              <w:rFonts w:hint="default"/>
              <w:lang w:val="en-US" w:eastAsia="zh-CN"/>
            </w:rPr>
            <w:t xml:space="preserve">（1） </w:t>
          </w:r>
          <w:r>
            <w:rPr>
              <w:rFonts w:hint="eastAsia"/>
              <w:lang w:val="en-US" w:eastAsia="zh-CN"/>
            </w:rPr>
            <w:t>个人信息</w:t>
          </w:r>
          <w:r>
            <w:tab/>
          </w:r>
          <w:r>
            <w:fldChar w:fldCharType="begin"/>
          </w:r>
          <w:r>
            <w:instrText xml:space="preserve"> PAGEREF _Toc24013 \h </w:instrText>
          </w:r>
          <w:r>
            <w:fldChar w:fldCharType="separate"/>
          </w:r>
          <w:r>
            <w:t>3</w:t>
          </w:r>
          <w:r>
            <w:fldChar w:fldCharType="end"/>
          </w:r>
          <w:r>
            <w:rPr>
              <w:rFonts w:hint="eastAsia"/>
              <w:szCs w:val="24"/>
              <w:lang w:val="en-US" w:eastAsia="zh-CN"/>
            </w:rPr>
            <w:fldChar w:fldCharType="end"/>
          </w:r>
        </w:p>
        <w:p w14:paraId="711D4192">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_Toc17697 </w:instrText>
          </w:r>
          <w:r>
            <w:rPr>
              <w:rFonts w:hint="eastAsia"/>
              <w:szCs w:val="24"/>
              <w:lang w:val="en-US" w:eastAsia="zh-CN"/>
            </w:rPr>
            <w:fldChar w:fldCharType="separate"/>
          </w:r>
          <w:r>
            <w:rPr>
              <w:rFonts w:hint="default"/>
              <w:lang w:val="en-US" w:eastAsia="zh-CN"/>
            </w:rPr>
            <w:t xml:space="preserve">（2） </w:t>
          </w:r>
          <w:r>
            <w:rPr>
              <w:rFonts w:hint="eastAsia"/>
              <w:lang w:val="en-US" w:eastAsia="zh-CN"/>
            </w:rPr>
            <w:t>修改密码</w:t>
          </w:r>
          <w:r>
            <w:tab/>
          </w:r>
          <w:r>
            <w:fldChar w:fldCharType="begin"/>
          </w:r>
          <w:r>
            <w:instrText xml:space="preserve"> PAGEREF _Toc17697 \h </w:instrText>
          </w:r>
          <w:r>
            <w:fldChar w:fldCharType="separate"/>
          </w:r>
          <w:r>
            <w:t>3</w:t>
          </w:r>
          <w:r>
            <w:fldChar w:fldCharType="end"/>
          </w:r>
          <w:r>
            <w:rPr>
              <w:rFonts w:hint="eastAsia"/>
              <w:szCs w:val="24"/>
              <w:lang w:val="en-US" w:eastAsia="zh-CN"/>
            </w:rPr>
            <w:fldChar w:fldCharType="end"/>
          </w:r>
        </w:p>
        <w:p w14:paraId="154E8C60">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_Toc11375 </w:instrText>
          </w:r>
          <w:r>
            <w:rPr>
              <w:rFonts w:hint="eastAsia"/>
              <w:szCs w:val="24"/>
              <w:lang w:val="en-US" w:eastAsia="zh-CN"/>
            </w:rPr>
            <w:fldChar w:fldCharType="separate"/>
          </w:r>
          <w:r>
            <w:rPr>
              <w:rFonts w:hint="eastAsia"/>
              <w:lang w:val="en-US" w:eastAsia="zh-CN"/>
            </w:rPr>
            <w:t>3、 成果申报</w:t>
          </w:r>
          <w:r>
            <w:tab/>
          </w:r>
          <w:r>
            <w:fldChar w:fldCharType="begin"/>
          </w:r>
          <w:r>
            <w:instrText xml:space="preserve"> PAGEREF _Toc11375 \h </w:instrText>
          </w:r>
          <w:r>
            <w:fldChar w:fldCharType="separate"/>
          </w:r>
          <w:r>
            <w:t>4</w:t>
          </w:r>
          <w:r>
            <w:fldChar w:fldCharType="end"/>
          </w:r>
          <w:r>
            <w:rPr>
              <w:rFonts w:hint="eastAsia"/>
              <w:szCs w:val="24"/>
              <w:lang w:val="en-US" w:eastAsia="zh-CN"/>
            </w:rPr>
            <w:fldChar w:fldCharType="end"/>
          </w:r>
        </w:p>
        <w:p w14:paraId="64BA0527">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_Toc10069 </w:instrText>
          </w:r>
          <w:r>
            <w:rPr>
              <w:rFonts w:hint="eastAsia"/>
              <w:szCs w:val="24"/>
              <w:lang w:val="en-US" w:eastAsia="zh-CN"/>
            </w:rPr>
            <w:fldChar w:fldCharType="separate"/>
          </w:r>
          <w:r>
            <w:rPr>
              <w:rFonts w:hint="eastAsia"/>
              <w:lang w:val="en-US" w:eastAsia="zh-CN"/>
            </w:rPr>
            <w:t>（1）质量管理成果申报</w:t>
          </w:r>
          <w:r>
            <w:tab/>
          </w:r>
          <w:r>
            <w:fldChar w:fldCharType="begin"/>
          </w:r>
          <w:r>
            <w:instrText xml:space="preserve"> PAGEREF _Toc10069 \h </w:instrText>
          </w:r>
          <w:r>
            <w:fldChar w:fldCharType="separate"/>
          </w:r>
          <w:r>
            <w:t>4</w:t>
          </w:r>
          <w:r>
            <w:fldChar w:fldCharType="end"/>
          </w:r>
          <w:r>
            <w:rPr>
              <w:rFonts w:hint="eastAsia"/>
              <w:szCs w:val="24"/>
              <w:lang w:val="en-US" w:eastAsia="zh-CN"/>
            </w:rPr>
            <w:fldChar w:fldCharType="end"/>
          </w:r>
        </w:p>
        <w:p w14:paraId="6EA3EF9C">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_Toc18976 </w:instrText>
          </w:r>
          <w:r>
            <w:rPr>
              <w:rFonts w:hint="eastAsia"/>
              <w:szCs w:val="24"/>
              <w:lang w:val="en-US" w:eastAsia="zh-CN"/>
            </w:rPr>
            <w:fldChar w:fldCharType="separate"/>
          </w:r>
          <w:r>
            <w:rPr>
              <w:rFonts w:hint="eastAsia"/>
              <w:lang w:val="en-US" w:eastAsia="zh-CN"/>
            </w:rPr>
            <w:t>（2）创新成果申报</w:t>
          </w:r>
          <w:r>
            <w:tab/>
          </w:r>
          <w:r>
            <w:fldChar w:fldCharType="begin"/>
          </w:r>
          <w:r>
            <w:instrText xml:space="preserve"> PAGEREF _Toc18976 \h </w:instrText>
          </w:r>
          <w:r>
            <w:fldChar w:fldCharType="separate"/>
          </w:r>
          <w:r>
            <w:t>8</w:t>
          </w:r>
          <w:r>
            <w:fldChar w:fldCharType="end"/>
          </w:r>
          <w:r>
            <w:rPr>
              <w:rFonts w:hint="eastAsia"/>
              <w:szCs w:val="24"/>
              <w:lang w:val="en-US" w:eastAsia="zh-CN"/>
            </w:rPr>
            <w:fldChar w:fldCharType="end"/>
          </w:r>
        </w:p>
        <w:p w14:paraId="64CF824A">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szCs w:val="24"/>
              <w:lang w:val="en-US" w:eastAsia="zh-CN"/>
            </w:rPr>
            <w:fldChar w:fldCharType="begin"/>
          </w:r>
          <w:r>
            <w:rPr>
              <w:rFonts w:hint="eastAsia"/>
              <w:szCs w:val="24"/>
              <w:lang w:val="en-US" w:eastAsia="zh-CN"/>
            </w:rPr>
            <w:instrText xml:space="preserve"> HYPERLINK \l _Toc30070 </w:instrText>
          </w:r>
          <w:r>
            <w:rPr>
              <w:rFonts w:hint="eastAsia"/>
              <w:szCs w:val="24"/>
              <w:lang w:val="en-US" w:eastAsia="zh-CN"/>
            </w:rPr>
            <w:fldChar w:fldCharType="separate"/>
          </w:r>
          <w:r>
            <w:rPr>
              <w:rFonts w:hint="eastAsia"/>
              <w:lang w:val="en-US" w:eastAsia="zh-CN"/>
            </w:rPr>
            <w:t>（3）信得过班组申报</w:t>
          </w:r>
          <w:r>
            <w:tab/>
          </w:r>
          <w:r>
            <w:fldChar w:fldCharType="begin"/>
          </w:r>
          <w:r>
            <w:instrText xml:space="preserve"> PAGEREF _Toc30070 \h </w:instrText>
          </w:r>
          <w:r>
            <w:fldChar w:fldCharType="separate"/>
          </w:r>
          <w:r>
            <w:t>11</w:t>
          </w:r>
          <w:r>
            <w:fldChar w:fldCharType="end"/>
          </w:r>
          <w:r>
            <w:rPr>
              <w:rFonts w:hint="eastAsia"/>
              <w:szCs w:val="24"/>
              <w:lang w:val="en-US" w:eastAsia="zh-CN"/>
            </w:rPr>
            <w:fldChar w:fldCharType="end"/>
          </w:r>
        </w:p>
        <w:p w14:paraId="773221F3">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sz w:val="24"/>
              <w:szCs w:val="24"/>
              <w:lang w:val="en-US" w:eastAsia="zh-CN"/>
            </w:rPr>
          </w:pPr>
          <w:r>
            <w:rPr>
              <w:rFonts w:hint="eastAsia"/>
              <w:szCs w:val="24"/>
              <w:lang w:val="en-US" w:eastAsia="zh-CN"/>
            </w:rPr>
            <w:fldChar w:fldCharType="end"/>
          </w:r>
        </w:p>
      </w:sdtContent>
    </w:sdt>
    <w:p w14:paraId="7B11F91E">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4043FBAB">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13C634FF">
      <w:pPr>
        <w:rPr>
          <w:rFonts w:hint="eastAsia"/>
          <w:lang w:val="en-US" w:eastAsia="zh-CN"/>
        </w:rPr>
        <w:sectPr>
          <w:footerReference r:id="rId5" w:type="default"/>
          <w:pgSz w:w="11906" w:h="16838"/>
          <w:pgMar w:top="720" w:right="720" w:bottom="720" w:left="720" w:header="851" w:footer="992" w:gutter="0"/>
          <w:pgNumType w:fmt="decimal" w:start="1"/>
          <w:cols w:space="425" w:num="1"/>
          <w:docGrid w:type="lines" w:linePitch="312" w:charSpace="0"/>
        </w:sectPr>
      </w:pPr>
    </w:p>
    <w:p w14:paraId="51CE29BB">
      <w:pPr>
        <w:rPr>
          <w:rFonts w:hint="eastAsia"/>
          <w:lang w:val="en-US" w:eastAsia="zh-CN"/>
        </w:rPr>
      </w:pPr>
    </w:p>
    <w:p w14:paraId="67342ED0">
      <w:pPr>
        <w:pStyle w:val="2"/>
        <w:bidi w:val="0"/>
        <w:rPr>
          <w:rFonts w:hint="default"/>
          <w:lang w:val="en-US" w:eastAsia="zh-CN"/>
        </w:rPr>
      </w:pPr>
      <w:bookmarkStart w:id="0" w:name="_Toc16219"/>
      <w:r>
        <w:rPr>
          <w:rFonts w:hint="eastAsia"/>
          <w:lang w:val="en-US" w:eastAsia="zh-CN"/>
        </w:rPr>
        <w:t>一、相关信息</w:t>
      </w:r>
      <w:bookmarkEnd w:id="0"/>
    </w:p>
    <w:p w14:paraId="5599AE32">
      <w:pPr>
        <w:ind w:firstLine="420" w:firstLineChars="0"/>
        <w:rPr>
          <w:rFonts w:hint="default"/>
          <w:color w:val="auto"/>
          <w:u w:val="none"/>
          <w:lang w:val="en-US" w:eastAsia="zh-CN"/>
        </w:rPr>
      </w:pPr>
      <w:r>
        <w:rPr>
          <w:rFonts w:hint="eastAsia"/>
          <w:lang w:val="en-US" w:eastAsia="zh-CN"/>
        </w:rPr>
        <w:t>本系统主要用于</w:t>
      </w:r>
      <w:r>
        <w:rPr>
          <w:rFonts w:hint="eastAsia"/>
          <w:b/>
          <w:bCs/>
          <w:lang w:val="en-US" w:eastAsia="zh-CN"/>
        </w:rPr>
        <w:t>山西省电力行业质量管理成果、创新成果和信得过班组</w:t>
      </w:r>
      <w:r>
        <w:rPr>
          <w:rFonts w:hint="eastAsia"/>
          <w:lang w:val="en-US" w:eastAsia="zh-CN"/>
        </w:rPr>
        <w:t>在线申报使用。非会员单位用户需要首先注册个人账号进行项目成果申报，申报申请提交后需联系所在单位管理员审核推荐相关申报项目；如需申报成果，请启动浏览器后，请在浏览器地址栏输入系统网址：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进入系统。浏览器请使用当前主流浏览器，如您使用的浏览器不兼容，系统会提示您切换其他浏览器。</w:t>
      </w:r>
    </w:p>
    <w:p w14:paraId="73195E59">
      <w:pPr>
        <w:pStyle w:val="2"/>
        <w:bidi w:val="0"/>
        <w:rPr>
          <w:rFonts w:hint="default"/>
          <w:lang w:val="en-US" w:eastAsia="zh-CN"/>
        </w:rPr>
      </w:pPr>
      <w:bookmarkStart w:id="1" w:name="_Toc27400"/>
      <w:r>
        <w:rPr>
          <w:rFonts w:hint="eastAsia"/>
          <w:lang w:val="en-US" w:eastAsia="zh-CN"/>
        </w:rPr>
        <w:t>二、使用说明</w:t>
      </w:r>
      <w:bookmarkEnd w:id="1"/>
    </w:p>
    <w:p w14:paraId="485B3938">
      <w:pPr>
        <w:pStyle w:val="3"/>
        <w:bidi w:val="0"/>
        <w:ind w:left="0" w:leftChars="0" w:firstLine="420" w:firstLineChars="0"/>
        <w:rPr>
          <w:rFonts w:hint="eastAsia"/>
          <w:lang w:val="en-US" w:eastAsia="zh-CN"/>
        </w:rPr>
      </w:pPr>
      <w:bookmarkStart w:id="2" w:name="_Toc15650"/>
      <w:r>
        <w:rPr>
          <w:rFonts w:hint="eastAsia"/>
          <w:lang w:val="en-US" w:eastAsia="zh-CN"/>
        </w:rPr>
        <w:t>1、系统登录</w:t>
      </w:r>
      <w:bookmarkEnd w:id="2"/>
    </w:p>
    <w:p w14:paraId="7402B664">
      <w:pPr>
        <w:ind w:firstLine="420" w:firstLineChars="0"/>
        <w:rPr>
          <w:rFonts w:hint="eastAsia"/>
          <w:lang w:val="en-US" w:eastAsia="zh-CN"/>
        </w:rPr>
      </w:pPr>
      <w:r>
        <w:rPr>
          <w:rFonts w:hint="eastAsia"/>
          <w:lang w:val="en-US" w:eastAsia="zh-CN"/>
        </w:rPr>
        <w:t>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后即可进入系统登录界面，如题2-1所示。</w:t>
      </w:r>
    </w:p>
    <w:p w14:paraId="4F323CB8">
      <w:pPr>
        <w:ind w:left="0" w:leftChars="0" w:firstLine="0" w:firstLineChars="0"/>
      </w:pPr>
      <w:r>
        <w:drawing>
          <wp:inline distT="0" distB="0" distL="114300" distR="114300">
            <wp:extent cx="6644640" cy="3903980"/>
            <wp:effectExtent l="0" t="0" r="10160"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6644640" cy="3903980"/>
                    </a:xfrm>
                    <a:prstGeom prst="rect">
                      <a:avLst/>
                    </a:prstGeom>
                    <a:noFill/>
                    <a:ln>
                      <a:noFill/>
                    </a:ln>
                  </pic:spPr>
                </pic:pic>
              </a:graphicData>
            </a:graphic>
          </wp:inline>
        </w:drawing>
      </w:r>
    </w:p>
    <w:p w14:paraId="0AD7B4B5">
      <w:pPr>
        <w:ind w:firstLine="420" w:firstLineChars="0"/>
        <w:jc w:val="center"/>
        <w:rPr>
          <w:rFonts w:hint="default" w:eastAsiaTheme="minorEastAsia"/>
          <w:lang w:val="en-US" w:eastAsia="zh-CN"/>
        </w:rPr>
      </w:pPr>
      <w:r>
        <w:rPr>
          <w:rFonts w:hint="eastAsia"/>
          <w:lang w:val="en-US" w:eastAsia="zh-CN"/>
        </w:rPr>
        <w:t>图2-1系统登录</w:t>
      </w:r>
    </w:p>
    <w:p w14:paraId="3FB3ABC0">
      <w:pPr>
        <w:pStyle w:val="4"/>
        <w:numPr>
          <w:ilvl w:val="0"/>
          <w:numId w:val="1"/>
        </w:numPr>
        <w:bidi w:val="0"/>
        <w:spacing w:line="240" w:lineRule="auto"/>
        <w:rPr>
          <w:rFonts w:hint="eastAsia"/>
          <w:lang w:val="en-US" w:eastAsia="zh-CN"/>
        </w:rPr>
      </w:pPr>
      <w:bookmarkStart w:id="3" w:name="_Toc18333"/>
      <w:r>
        <w:rPr>
          <w:rFonts w:hint="eastAsia"/>
          <w:lang w:val="en-US" w:eastAsia="zh-CN"/>
        </w:rPr>
        <w:t>注册</w:t>
      </w:r>
      <w:bookmarkEnd w:id="3"/>
    </w:p>
    <w:p w14:paraId="236FA135">
      <w:pPr>
        <w:numPr>
          <w:ilvl w:val="0"/>
          <w:numId w:val="0"/>
        </w:numPr>
        <w:ind w:firstLine="420" w:firstLineChars="0"/>
        <w:rPr>
          <w:rFonts w:hint="default"/>
          <w:lang w:val="en-US" w:eastAsia="zh-CN"/>
        </w:rPr>
      </w:pPr>
      <w:r>
        <w:rPr>
          <w:rFonts w:hint="eastAsia"/>
          <w:lang w:val="en-US" w:eastAsia="zh-CN"/>
        </w:rPr>
        <w:t>如果您还没有账号，请点击登录密码下方的“立即注册”，注册时需要提交相关信息，账号应使用您的手机号，一个手机号只能注册一个账号，电子邮箱用于忘记密码时的密码找回，请务必填写正确的电子邮箱，如图2-2所示。</w:t>
      </w:r>
    </w:p>
    <w:p w14:paraId="5CF009B9">
      <w:pPr>
        <w:ind w:left="0" w:leftChars="0" w:firstLine="0" w:firstLineChars="0"/>
        <w:rPr>
          <w:rFonts w:hint="eastAsia" w:eastAsiaTheme="minorEastAsia"/>
          <w:lang w:eastAsia="zh-CN"/>
        </w:rPr>
      </w:pPr>
      <w:r>
        <w:drawing>
          <wp:inline distT="0" distB="0" distL="114300" distR="114300">
            <wp:extent cx="6591300" cy="33528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6591300" cy="3352800"/>
                    </a:xfrm>
                    <a:prstGeom prst="rect">
                      <a:avLst/>
                    </a:prstGeom>
                    <a:noFill/>
                    <a:ln>
                      <a:noFill/>
                    </a:ln>
                  </pic:spPr>
                </pic:pic>
              </a:graphicData>
            </a:graphic>
          </wp:inline>
        </w:drawing>
      </w:r>
    </w:p>
    <w:p w14:paraId="145A6BC4">
      <w:pPr>
        <w:ind w:firstLine="420" w:firstLineChars="0"/>
        <w:jc w:val="center"/>
        <w:rPr>
          <w:rFonts w:hint="default" w:eastAsiaTheme="minorEastAsia"/>
          <w:lang w:val="en-US" w:eastAsia="zh-CN"/>
        </w:rPr>
      </w:pPr>
      <w:r>
        <w:rPr>
          <w:rFonts w:hint="eastAsia"/>
          <w:lang w:val="en-US" w:eastAsia="zh-CN"/>
        </w:rPr>
        <w:t>图2-2注册</w:t>
      </w:r>
    </w:p>
    <w:p w14:paraId="5263FD96">
      <w:pPr>
        <w:numPr>
          <w:ilvl w:val="0"/>
          <w:numId w:val="0"/>
        </w:numPr>
        <w:spacing w:line="240" w:lineRule="auto"/>
      </w:pPr>
    </w:p>
    <w:p w14:paraId="32D08E45">
      <w:pPr>
        <w:pStyle w:val="4"/>
        <w:numPr>
          <w:ilvl w:val="0"/>
          <w:numId w:val="2"/>
        </w:numPr>
        <w:bidi w:val="0"/>
        <w:spacing w:line="240" w:lineRule="auto"/>
        <w:rPr>
          <w:rFonts w:hint="eastAsia"/>
          <w:lang w:val="en-US" w:eastAsia="zh-CN"/>
        </w:rPr>
      </w:pPr>
      <w:bookmarkStart w:id="4" w:name="_Toc25921"/>
      <w:r>
        <w:rPr>
          <w:rFonts w:hint="eastAsia"/>
          <w:lang w:val="en-US" w:eastAsia="zh-CN"/>
        </w:rPr>
        <w:t>忘记密码</w:t>
      </w:r>
      <w:bookmarkEnd w:id="4"/>
    </w:p>
    <w:p w14:paraId="402B82AC">
      <w:pPr>
        <w:numPr>
          <w:ilvl w:val="0"/>
          <w:numId w:val="0"/>
        </w:numPr>
        <w:spacing w:line="240" w:lineRule="auto"/>
        <w:ind w:firstLine="420" w:firstLineChars="0"/>
        <w:rPr>
          <w:rFonts w:hint="eastAsia"/>
          <w:lang w:val="en-US" w:eastAsia="zh-CN"/>
        </w:rPr>
      </w:pPr>
      <w:r>
        <w:rPr>
          <w:rFonts w:hint="eastAsia"/>
          <w:lang w:val="en-US" w:eastAsia="zh-CN"/>
        </w:rPr>
        <w:t>如果您忘记登录密码，请在首页点击“忘记密码”，输入您的会员账号和电子邮箱，点击“发送”按钮，如图2-3所示，新密码将会发送到您注册时提交的电子邮箱，请通过账号和新密码登录系统，登录成功后请重新设置您的登录密码。</w:t>
      </w:r>
    </w:p>
    <w:p w14:paraId="2CF8E0FB">
      <w:pPr>
        <w:numPr>
          <w:ilvl w:val="0"/>
          <w:numId w:val="0"/>
        </w:numPr>
        <w:jc w:val="center"/>
        <w:rPr>
          <w:rFonts w:hint="eastAsia"/>
          <w:lang w:val="en-US" w:eastAsia="zh-CN"/>
        </w:rPr>
      </w:pPr>
      <w:r>
        <w:rPr>
          <w:rFonts w:hint="eastAsia" w:eastAsiaTheme="minorEastAsia"/>
          <w:lang w:eastAsia="zh-CN"/>
        </w:rPr>
        <w:drawing>
          <wp:inline distT="0" distB="0" distL="114300" distR="114300">
            <wp:extent cx="6586220" cy="3872230"/>
            <wp:effectExtent l="0" t="0" r="5080" b="1270"/>
            <wp:docPr id="9" name="图片 9" descr="170709456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7094566291"/>
                    <pic:cNvPicPr>
                      <a:picLocks noChangeAspect="1"/>
                    </pic:cNvPicPr>
                  </pic:nvPicPr>
                  <pic:blipFill>
                    <a:blip r:embed="rId11"/>
                    <a:srcRect l="718" b="2635"/>
                    <a:stretch>
                      <a:fillRect/>
                    </a:stretch>
                  </pic:blipFill>
                  <pic:spPr>
                    <a:xfrm>
                      <a:off x="0" y="0"/>
                      <a:ext cx="6586220" cy="3872230"/>
                    </a:xfrm>
                    <a:prstGeom prst="rect">
                      <a:avLst/>
                    </a:prstGeom>
                  </pic:spPr>
                </pic:pic>
              </a:graphicData>
            </a:graphic>
          </wp:inline>
        </w:drawing>
      </w:r>
    </w:p>
    <w:p w14:paraId="66989BD9">
      <w:pPr>
        <w:numPr>
          <w:ilvl w:val="0"/>
          <w:numId w:val="0"/>
        </w:numPr>
        <w:jc w:val="center"/>
        <w:rPr>
          <w:rFonts w:hint="default" w:eastAsiaTheme="minorEastAsia"/>
          <w:lang w:val="en-US" w:eastAsia="zh-CN"/>
        </w:rPr>
      </w:pPr>
      <w:r>
        <w:rPr>
          <w:rFonts w:hint="eastAsia"/>
          <w:lang w:val="en-US" w:eastAsia="zh-CN"/>
        </w:rPr>
        <w:t>图2-3忘记密码</w:t>
      </w:r>
    </w:p>
    <w:p w14:paraId="020E5908">
      <w:pPr>
        <w:pStyle w:val="3"/>
        <w:numPr>
          <w:ilvl w:val="0"/>
          <w:numId w:val="3"/>
        </w:numPr>
        <w:bidi w:val="0"/>
        <w:rPr>
          <w:rFonts w:hint="eastAsia"/>
          <w:lang w:val="en-US" w:eastAsia="zh-CN"/>
        </w:rPr>
      </w:pPr>
      <w:bookmarkStart w:id="5" w:name="_Toc22216"/>
      <w:r>
        <w:rPr>
          <w:rFonts w:hint="eastAsia"/>
          <w:lang w:val="en-US" w:eastAsia="zh-CN"/>
        </w:rPr>
        <w:t>系统首页</w:t>
      </w:r>
      <w:bookmarkEnd w:id="5"/>
    </w:p>
    <w:p w14:paraId="33B089A1">
      <w:pPr>
        <w:numPr>
          <w:ilvl w:val="0"/>
          <w:numId w:val="0"/>
        </w:numPr>
        <w:ind w:firstLine="420" w:firstLineChars="0"/>
        <w:rPr>
          <w:rFonts w:hint="eastAsia"/>
          <w:lang w:val="en-US" w:eastAsia="zh-CN"/>
        </w:rPr>
      </w:pPr>
      <w:r>
        <w:rPr>
          <w:rFonts w:hint="eastAsia"/>
          <w:lang w:val="en-US" w:eastAsia="zh-CN"/>
        </w:rPr>
        <w:t>登录系统后即可进入系统首页，如图2-4所示。</w:t>
      </w:r>
    </w:p>
    <w:p w14:paraId="5999989D">
      <w:pPr>
        <w:numPr>
          <w:ilvl w:val="0"/>
          <w:numId w:val="0"/>
        </w:numPr>
      </w:pPr>
      <w:r>
        <w:drawing>
          <wp:inline distT="0" distB="0" distL="114300" distR="114300">
            <wp:extent cx="6635750" cy="3536315"/>
            <wp:effectExtent l="0" t="0" r="635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6635750" cy="3536315"/>
                    </a:xfrm>
                    <a:prstGeom prst="rect">
                      <a:avLst/>
                    </a:prstGeom>
                    <a:noFill/>
                    <a:ln>
                      <a:noFill/>
                    </a:ln>
                  </pic:spPr>
                </pic:pic>
              </a:graphicData>
            </a:graphic>
          </wp:inline>
        </w:drawing>
      </w:r>
    </w:p>
    <w:p w14:paraId="2DBC7448">
      <w:pPr>
        <w:numPr>
          <w:ilvl w:val="0"/>
          <w:numId w:val="0"/>
        </w:numPr>
        <w:jc w:val="center"/>
        <w:rPr>
          <w:rFonts w:hint="default" w:eastAsiaTheme="minorEastAsia"/>
          <w:lang w:val="en-US" w:eastAsia="zh-CN"/>
        </w:rPr>
      </w:pPr>
      <w:r>
        <w:rPr>
          <w:rFonts w:hint="eastAsia"/>
          <w:lang w:val="en-US" w:eastAsia="zh-CN"/>
        </w:rPr>
        <w:t>图2-4系统首页</w:t>
      </w:r>
    </w:p>
    <w:p w14:paraId="0356D2FA">
      <w:pPr>
        <w:pStyle w:val="4"/>
        <w:numPr>
          <w:ilvl w:val="0"/>
          <w:numId w:val="4"/>
        </w:numPr>
        <w:bidi w:val="0"/>
        <w:rPr>
          <w:rFonts w:hint="default"/>
          <w:lang w:val="en-US" w:eastAsia="zh-CN"/>
        </w:rPr>
      </w:pPr>
      <w:bookmarkStart w:id="6" w:name="_Toc2710"/>
      <w:bookmarkStart w:id="7" w:name="_Toc24013"/>
      <w:r>
        <w:rPr>
          <w:rFonts w:hint="eastAsia"/>
          <w:lang w:val="en-US" w:eastAsia="zh-CN"/>
        </w:rPr>
        <w:t>个人信息</w:t>
      </w:r>
      <w:bookmarkEnd w:id="6"/>
      <w:bookmarkEnd w:id="7"/>
    </w:p>
    <w:p w14:paraId="7613E182">
      <w:pPr>
        <w:numPr>
          <w:ilvl w:val="0"/>
          <w:numId w:val="0"/>
        </w:numPr>
        <w:ind w:firstLine="420" w:firstLineChars="0"/>
        <w:rPr>
          <w:rFonts w:hint="default"/>
          <w:lang w:val="en-US" w:eastAsia="zh-CN"/>
        </w:rPr>
      </w:pPr>
      <w:r>
        <w:rPr>
          <w:rFonts w:hint="eastAsia"/>
          <w:lang w:val="en-US" w:eastAsia="zh-CN"/>
        </w:rPr>
        <w:t>系统右上角点击“个人信息”，即可查看和修改部分个人信息，如果要修改电子邮箱，请务必牢记修改后的电子邮箱（用于忘记密码使用），如图2-5所示。</w:t>
      </w:r>
    </w:p>
    <w:p w14:paraId="0EC3208B">
      <w:pPr>
        <w:numPr>
          <w:ilvl w:val="0"/>
          <w:numId w:val="0"/>
        </w:numPr>
      </w:pPr>
      <w:r>
        <w:drawing>
          <wp:inline distT="0" distB="0" distL="114300" distR="114300">
            <wp:extent cx="6635750" cy="3536315"/>
            <wp:effectExtent l="0" t="0" r="6350" b="698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3"/>
                    <a:stretch>
                      <a:fillRect/>
                    </a:stretch>
                  </pic:blipFill>
                  <pic:spPr>
                    <a:xfrm>
                      <a:off x="0" y="0"/>
                      <a:ext cx="6635750" cy="3536315"/>
                    </a:xfrm>
                    <a:prstGeom prst="rect">
                      <a:avLst/>
                    </a:prstGeom>
                    <a:noFill/>
                    <a:ln>
                      <a:noFill/>
                    </a:ln>
                  </pic:spPr>
                </pic:pic>
              </a:graphicData>
            </a:graphic>
          </wp:inline>
        </w:drawing>
      </w:r>
    </w:p>
    <w:p w14:paraId="31901A9D">
      <w:pPr>
        <w:numPr>
          <w:ilvl w:val="0"/>
          <w:numId w:val="0"/>
        </w:numPr>
        <w:jc w:val="center"/>
        <w:rPr>
          <w:rFonts w:hint="default"/>
          <w:lang w:val="en-US" w:eastAsia="zh-CN"/>
        </w:rPr>
      </w:pPr>
      <w:r>
        <w:rPr>
          <w:rFonts w:hint="eastAsia"/>
          <w:lang w:val="en-US" w:eastAsia="zh-CN"/>
        </w:rPr>
        <w:t>图2-5编辑个人信息</w:t>
      </w:r>
    </w:p>
    <w:p w14:paraId="2FDBAB94">
      <w:pPr>
        <w:pStyle w:val="4"/>
        <w:numPr>
          <w:ilvl w:val="0"/>
          <w:numId w:val="4"/>
        </w:numPr>
        <w:bidi w:val="0"/>
        <w:rPr>
          <w:rFonts w:hint="default"/>
          <w:lang w:val="en-US" w:eastAsia="zh-CN"/>
        </w:rPr>
      </w:pPr>
      <w:bookmarkStart w:id="8" w:name="_Toc25820"/>
      <w:bookmarkStart w:id="9" w:name="_Toc17697"/>
      <w:r>
        <w:rPr>
          <w:rFonts w:hint="eastAsia"/>
          <w:lang w:val="en-US" w:eastAsia="zh-CN"/>
        </w:rPr>
        <w:t>修改密码</w:t>
      </w:r>
      <w:bookmarkEnd w:id="8"/>
      <w:bookmarkEnd w:id="9"/>
    </w:p>
    <w:p w14:paraId="21BAF949">
      <w:pPr>
        <w:numPr>
          <w:ilvl w:val="0"/>
          <w:numId w:val="0"/>
        </w:numPr>
        <w:ind w:firstLine="420" w:firstLineChars="0"/>
        <w:rPr>
          <w:rFonts w:hint="default"/>
          <w:lang w:val="en-US" w:eastAsia="zh-CN"/>
        </w:rPr>
      </w:pPr>
      <w:r>
        <w:rPr>
          <w:rFonts w:hint="eastAsia"/>
          <w:lang w:val="en-US" w:eastAsia="zh-CN"/>
        </w:rPr>
        <w:t>系统右上角点击“修改密码”，即可修改部登录密码，建议使用复杂密码（例如包含大小写字母、数字和特殊符号任意组合的密码并牢记），如图2-6所示。</w:t>
      </w:r>
    </w:p>
    <w:p w14:paraId="14251554">
      <w:pPr>
        <w:numPr>
          <w:ilvl w:val="0"/>
          <w:numId w:val="0"/>
        </w:numPr>
      </w:pPr>
      <w:r>
        <w:drawing>
          <wp:inline distT="0" distB="0" distL="114300" distR="114300">
            <wp:extent cx="6635750" cy="3536315"/>
            <wp:effectExtent l="0" t="0" r="6350" b="698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4"/>
                    <a:stretch>
                      <a:fillRect/>
                    </a:stretch>
                  </pic:blipFill>
                  <pic:spPr>
                    <a:xfrm>
                      <a:off x="0" y="0"/>
                      <a:ext cx="6635750" cy="3536315"/>
                    </a:xfrm>
                    <a:prstGeom prst="rect">
                      <a:avLst/>
                    </a:prstGeom>
                    <a:noFill/>
                    <a:ln>
                      <a:noFill/>
                    </a:ln>
                  </pic:spPr>
                </pic:pic>
              </a:graphicData>
            </a:graphic>
          </wp:inline>
        </w:drawing>
      </w:r>
    </w:p>
    <w:p w14:paraId="04447D74">
      <w:pPr>
        <w:numPr>
          <w:ilvl w:val="0"/>
          <w:numId w:val="0"/>
        </w:numPr>
        <w:jc w:val="center"/>
        <w:rPr>
          <w:rFonts w:hint="default"/>
          <w:lang w:val="en-US" w:eastAsia="zh-CN"/>
        </w:rPr>
      </w:pPr>
      <w:r>
        <w:rPr>
          <w:rFonts w:hint="eastAsia"/>
          <w:lang w:val="en-US" w:eastAsia="zh-CN"/>
        </w:rPr>
        <w:t>图2-6修改登录密码</w:t>
      </w:r>
    </w:p>
    <w:p w14:paraId="40E447CA">
      <w:pPr>
        <w:pStyle w:val="3"/>
        <w:numPr>
          <w:ilvl w:val="0"/>
          <w:numId w:val="3"/>
        </w:numPr>
        <w:bidi w:val="0"/>
        <w:rPr>
          <w:rFonts w:hint="eastAsia"/>
          <w:lang w:val="en-US" w:eastAsia="zh-CN"/>
        </w:rPr>
      </w:pPr>
      <w:bookmarkStart w:id="10" w:name="_Toc20197"/>
      <w:bookmarkStart w:id="11" w:name="_Toc11375"/>
      <w:r>
        <w:rPr>
          <w:rFonts w:hint="eastAsia"/>
          <w:lang w:val="en-US" w:eastAsia="zh-CN"/>
        </w:rPr>
        <w:t>成果申报</w:t>
      </w:r>
      <w:bookmarkEnd w:id="10"/>
      <w:bookmarkEnd w:id="11"/>
    </w:p>
    <w:p w14:paraId="18398136">
      <w:pPr>
        <w:numPr>
          <w:ilvl w:val="0"/>
          <w:numId w:val="0"/>
        </w:numPr>
        <w:ind w:firstLine="420" w:firstLineChars="0"/>
        <w:rPr>
          <w:rFonts w:hint="eastAsia"/>
          <w:b w:val="0"/>
          <w:bCs w:val="0"/>
          <w:lang w:val="en-US" w:eastAsia="zh-CN"/>
        </w:rPr>
      </w:pPr>
      <w:r>
        <w:rPr>
          <w:rFonts w:hint="eastAsia"/>
          <w:lang w:val="en-US" w:eastAsia="zh-CN"/>
        </w:rPr>
        <w:t>系统左侧导航菜单，展开“成果申报”菜单，即可显示</w:t>
      </w:r>
      <w:r>
        <w:rPr>
          <w:rFonts w:hint="eastAsia"/>
          <w:b/>
          <w:bCs/>
          <w:lang w:val="en-US" w:eastAsia="zh-CN"/>
        </w:rPr>
        <w:t>质量管理成果、创新成果和信得过班组</w:t>
      </w:r>
      <w:r>
        <w:rPr>
          <w:rFonts w:hint="eastAsia"/>
          <w:b w:val="0"/>
          <w:bCs w:val="0"/>
          <w:lang w:val="en-US" w:eastAsia="zh-CN"/>
        </w:rPr>
        <w:t>申报子菜单，如图2-7所示。</w:t>
      </w:r>
    </w:p>
    <w:p w14:paraId="4DFE03C6">
      <w:pPr>
        <w:pStyle w:val="4"/>
        <w:numPr>
          <w:ilvl w:val="0"/>
          <w:numId w:val="0"/>
        </w:numPr>
        <w:bidi w:val="0"/>
        <w:spacing w:line="240" w:lineRule="auto"/>
        <w:ind w:firstLine="420" w:firstLineChars="0"/>
        <w:rPr>
          <w:rFonts w:hint="eastAsia"/>
          <w:lang w:val="en-US" w:eastAsia="zh-CN"/>
        </w:rPr>
      </w:pPr>
      <w:bookmarkStart w:id="12" w:name="_Toc12749"/>
      <w:bookmarkStart w:id="13" w:name="_Toc10069"/>
      <w:r>
        <w:rPr>
          <w:rFonts w:hint="eastAsia"/>
          <w:lang w:val="en-US" w:eastAsia="zh-CN"/>
        </w:rPr>
        <w:t>（1）质量管理成果申报</w:t>
      </w:r>
      <w:bookmarkEnd w:id="12"/>
      <w:bookmarkEnd w:id="13"/>
    </w:p>
    <w:p w14:paraId="45EB87DC">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质量管理成果</w:t>
      </w:r>
      <w:r>
        <w:rPr>
          <w:rFonts w:hint="eastAsia"/>
          <w:lang w:val="en-US" w:eastAsia="zh-CN"/>
        </w:rPr>
        <w:t>申报”，系统会打开</w:t>
      </w:r>
      <w:r>
        <w:rPr>
          <w:rFonts w:hint="eastAsia"/>
          <w:b w:val="0"/>
          <w:bCs w:val="0"/>
          <w:lang w:val="en-US" w:eastAsia="zh-CN"/>
        </w:rPr>
        <w:t>质量管理成果</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如图2-8所示。</w:t>
      </w:r>
    </w:p>
    <w:p w14:paraId="7EB7AD22">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1）查看申报须知，点击列表上方“查看申报须知”按钮即可查看申报须知信息，主要是对项目申报的详细要求，在项目申报时务必仔细阅读，如图2-8所示</w:t>
      </w:r>
      <w:r>
        <w:rPr>
          <w:rFonts w:hint="eastAsia"/>
          <w:b/>
          <w:bCs/>
          <w:lang w:val="en-US" w:eastAsia="zh-CN"/>
        </w:rPr>
        <w:t>。</w:t>
      </w:r>
    </w:p>
    <w:p w14:paraId="07316BB3">
      <w:pPr>
        <w:numPr>
          <w:ilvl w:val="0"/>
          <w:numId w:val="0"/>
        </w:numPr>
      </w:pPr>
      <w:r>
        <w:drawing>
          <wp:inline distT="0" distB="0" distL="114300" distR="114300">
            <wp:extent cx="6635750" cy="3536315"/>
            <wp:effectExtent l="0" t="0" r="6350" b="698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6635750" cy="3536315"/>
                    </a:xfrm>
                    <a:prstGeom prst="rect">
                      <a:avLst/>
                    </a:prstGeom>
                    <a:noFill/>
                    <a:ln>
                      <a:noFill/>
                    </a:ln>
                  </pic:spPr>
                </pic:pic>
              </a:graphicData>
            </a:graphic>
          </wp:inline>
        </w:drawing>
      </w:r>
    </w:p>
    <w:p w14:paraId="0D8E7787">
      <w:pPr>
        <w:numPr>
          <w:ilvl w:val="0"/>
          <w:numId w:val="0"/>
        </w:numPr>
        <w:jc w:val="center"/>
        <w:rPr>
          <w:rFonts w:hint="eastAsia"/>
          <w:lang w:val="en-US" w:eastAsia="zh-CN"/>
        </w:rPr>
      </w:pPr>
      <w:r>
        <w:rPr>
          <w:rFonts w:hint="eastAsia"/>
          <w:lang w:val="en-US" w:eastAsia="zh-CN"/>
        </w:rPr>
        <w:t>图2-7</w:t>
      </w:r>
      <w:r>
        <w:rPr>
          <w:rFonts w:hint="eastAsia"/>
          <w:b w:val="0"/>
          <w:bCs w:val="0"/>
          <w:lang w:val="en-US" w:eastAsia="zh-CN"/>
        </w:rPr>
        <w:t>质量管理成果</w:t>
      </w:r>
      <w:r>
        <w:rPr>
          <w:rFonts w:hint="eastAsia"/>
          <w:lang w:val="en-US" w:eastAsia="zh-CN"/>
        </w:rPr>
        <w:t>申报</w:t>
      </w:r>
    </w:p>
    <w:p w14:paraId="60E59741">
      <w:pPr>
        <w:numPr>
          <w:ilvl w:val="0"/>
          <w:numId w:val="0"/>
        </w:numPr>
        <w:jc w:val="both"/>
      </w:pPr>
      <w:r>
        <w:drawing>
          <wp:inline distT="0" distB="0" distL="114300" distR="114300">
            <wp:extent cx="6635750" cy="3536315"/>
            <wp:effectExtent l="0" t="0" r="6350" b="698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6"/>
                    <a:stretch>
                      <a:fillRect/>
                    </a:stretch>
                  </pic:blipFill>
                  <pic:spPr>
                    <a:xfrm>
                      <a:off x="0" y="0"/>
                      <a:ext cx="6635750" cy="3536315"/>
                    </a:xfrm>
                    <a:prstGeom prst="rect">
                      <a:avLst/>
                    </a:prstGeom>
                    <a:noFill/>
                    <a:ln>
                      <a:noFill/>
                    </a:ln>
                  </pic:spPr>
                </pic:pic>
              </a:graphicData>
            </a:graphic>
          </wp:inline>
        </w:drawing>
      </w:r>
    </w:p>
    <w:p w14:paraId="0F686B1A">
      <w:pPr>
        <w:numPr>
          <w:ilvl w:val="0"/>
          <w:numId w:val="0"/>
        </w:numPr>
        <w:jc w:val="center"/>
        <w:rPr>
          <w:rFonts w:hint="default"/>
          <w:lang w:val="en-US" w:eastAsia="zh-CN"/>
        </w:rPr>
      </w:pPr>
      <w:r>
        <w:rPr>
          <w:rFonts w:hint="eastAsia"/>
          <w:lang w:val="en-US" w:eastAsia="zh-CN"/>
        </w:rPr>
        <w:t>图2-8</w:t>
      </w:r>
      <w:r>
        <w:rPr>
          <w:rFonts w:hint="eastAsia"/>
          <w:b w:val="0"/>
          <w:bCs w:val="0"/>
          <w:lang w:val="en-US" w:eastAsia="zh-CN"/>
        </w:rPr>
        <w:t>查看申报须知</w:t>
      </w:r>
    </w:p>
    <w:p w14:paraId="43A3549D">
      <w:pPr>
        <w:numPr>
          <w:ilvl w:val="0"/>
          <w:numId w:val="0"/>
        </w:numPr>
        <w:ind w:firstLine="420" w:firstLineChars="0"/>
        <w:jc w:val="both"/>
        <w:rPr>
          <w:rFonts w:hint="eastAsia"/>
          <w:lang w:val="en-US" w:eastAsia="zh-CN"/>
        </w:rPr>
      </w:pPr>
      <w:r>
        <w:rPr>
          <w:rFonts w:hint="eastAsia"/>
          <w:lang w:val="en-US" w:eastAsia="zh-CN"/>
        </w:rPr>
        <w:t>2）项目申报，如果需要进行质量管理成果申报，请点击页面左上角“立即申请”按钮，在点击“立即申请”按钮时，请务必选择正确年度的项目批次，例如选择“2023年”、“2023年质量管理成果申报”。</w:t>
      </w:r>
    </w:p>
    <w:p w14:paraId="365B47FD">
      <w:pPr>
        <w:numPr>
          <w:ilvl w:val="0"/>
          <w:numId w:val="0"/>
        </w:numPr>
        <w:ind w:firstLine="420" w:firstLineChars="0"/>
        <w:jc w:val="both"/>
        <w:rPr>
          <w:rFonts w:hint="eastAsia"/>
          <w:lang w:val="en-US" w:eastAsia="zh-CN"/>
        </w:rPr>
      </w:pPr>
      <w:r>
        <w:rPr>
          <w:rFonts w:hint="eastAsia"/>
          <w:lang w:val="en-US" w:eastAsia="zh-CN"/>
        </w:rPr>
        <w:t>如果在申请时间节点内，将打开项目申报信息填写页面，如图2-9（1）所示，如果不在申请时间节点内时，将弹出“不在申报时间”的信息提示框。</w:t>
      </w:r>
    </w:p>
    <w:p w14:paraId="3CCF44BE">
      <w:pPr>
        <w:numPr>
          <w:ilvl w:val="0"/>
          <w:numId w:val="0"/>
        </w:numPr>
        <w:jc w:val="both"/>
        <w:rPr>
          <w:rFonts w:hint="default"/>
          <w:lang w:val="en-US" w:eastAsia="zh-CN"/>
        </w:rPr>
      </w:pPr>
      <w:r>
        <w:rPr>
          <w:rFonts w:hint="eastAsia"/>
          <w:lang w:val="en-US" w:eastAsia="zh-CN"/>
        </w:rPr>
        <w:t>请务必如实填写相关信息。</w:t>
      </w:r>
    </w:p>
    <w:p w14:paraId="0C8A3403">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，项目申报时请先联系项目所在单位管理员获取推荐码（每个推荐码仅能申报一项成果）。</w:t>
      </w:r>
    </w:p>
    <w:p w14:paraId="08E53A0B">
      <w:pPr>
        <w:numPr>
          <w:ilvl w:val="0"/>
          <w:numId w:val="0"/>
        </w:numPr>
        <w:ind w:firstLine="420" w:firstLineChars="0"/>
        <w:jc w:val="both"/>
        <w:rPr>
          <w:rFonts w:hint="default"/>
          <w:lang w:val="en-US" w:eastAsia="zh-CN"/>
        </w:rPr>
      </w:pPr>
      <w:r>
        <w:rPr>
          <w:rFonts w:hint="eastAsia"/>
          <w:b/>
          <w:bCs/>
          <w:lang w:val="en-US" w:eastAsia="zh-CN"/>
        </w:rPr>
        <w:t>所属集团</w:t>
      </w:r>
      <w:r>
        <w:rPr>
          <w:rFonts w:hint="eastAsia"/>
          <w:lang w:val="en-US" w:eastAsia="zh-CN"/>
        </w:rPr>
        <w:t>，请选择下列表中您所在单位的最高一级单位。</w:t>
      </w:r>
    </w:p>
    <w:p w14:paraId="528E70D2">
      <w:pPr>
        <w:numPr>
          <w:ilvl w:val="0"/>
          <w:numId w:val="0"/>
        </w:numPr>
        <w:ind w:firstLine="420" w:firstLineChars="0"/>
        <w:jc w:val="both"/>
        <w:rPr>
          <w:rFonts w:hint="eastAsia"/>
          <w:lang w:val="en-US" w:eastAsia="zh-CN"/>
        </w:rPr>
      </w:pPr>
      <w:r>
        <w:rPr>
          <w:rFonts w:hint="eastAsia"/>
          <w:b/>
          <w:bCs/>
          <w:lang w:val="en-US" w:eastAsia="zh-CN"/>
        </w:rPr>
        <w:t>小组人数</w:t>
      </w:r>
      <w:r>
        <w:rPr>
          <w:rFonts w:hint="eastAsia"/>
          <w:b w:val="0"/>
          <w:bCs w:val="0"/>
          <w:lang w:val="en-US" w:eastAsia="zh-CN"/>
        </w:rPr>
        <w:t>，</w:t>
      </w:r>
      <w:r>
        <w:rPr>
          <w:rFonts w:hint="eastAsia"/>
          <w:lang w:val="en-US" w:eastAsia="zh-CN"/>
        </w:rPr>
        <w:t>请务必如实填写小组人数，首先通过小组人数下拉列表确定人数，然后点击“小组人数”信息编辑框，便会弹出“编辑小组人数”信息框，可以进行人员的增加、删除和调整显示顺序，增加人数时，请依此分开填写人员名单并单击“新增”按钮，所增加人数不能超过设定的小组人数，如图2-9（2）所示。</w:t>
      </w:r>
    </w:p>
    <w:p w14:paraId="6740AA6F">
      <w:pPr>
        <w:numPr>
          <w:ilvl w:val="0"/>
          <w:numId w:val="0"/>
        </w:numPr>
        <w:jc w:val="both"/>
      </w:pPr>
      <w:r>
        <w:drawing>
          <wp:inline distT="0" distB="0" distL="114300" distR="114300">
            <wp:extent cx="6635750" cy="3730625"/>
            <wp:effectExtent l="0" t="0" r="6350" b="317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7"/>
                    <a:stretch>
                      <a:fillRect/>
                    </a:stretch>
                  </pic:blipFill>
                  <pic:spPr>
                    <a:xfrm>
                      <a:off x="0" y="0"/>
                      <a:ext cx="6635750" cy="3730625"/>
                    </a:xfrm>
                    <a:prstGeom prst="rect">
                      <a:avLst/>
                    </a:prstGeom>
                    <a:noFill/>
                    <a:ln>
                      <a:noFill/>
                    </a:ln>
                  </pic:spPr>
                </pic:pic>
              </a:graphicData>
            </a:graphic>
          </wp:inline>
        </w:drawing>
      </w:r>
    </w:p>
    <w:p w14:paraId="7A485C18">
      <w:pPr>
        <w:numPr>
          <w:ilvl w:val="0"/>
          <w:numId w:val="0"/>
        </w:numPr>
        <w:jc w:val="center"/>
        <w:rPr>
          <w:rFonts w:hint="default"/>
          <w:lang w:val="en-US" w:eastAsia="zh-CN"/>
        </w:rPr>
      </w:pPr>
      <w:r>
        <w:rPr>
          <w:rFonts w:hint="eastAsia"/>
          <w:lang w:val="en-US" w:eastAsia="zh-CN"/>
        </w:rPr>
        <w:t>图2-9（1）申报信息填写页面</w:t>
      </w:r>
    </w:p>
    <w:p w14:paraId="65D7792A">
      <w:pPr>
        <w:numPr>
          <w:ilvl w:val="0"/>
          <w:numId w:val="0"/>
        </w:numPr>
        <w:jc w:val="both"/>
      </w:pPr>
      <w:r>
        <w:drawing>
          <wp:inline distT="0" distB="0" distL="114300" distR="114300">
            <wp:extent cx="6635750" cy="3536315"/>
            <wp:effectExtent l="0" t="0" r="6350" b="698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8"/>
                    <a:stretch>
                      <a:fillRect/>
                    </a:stretch>
                  </pic:blipFill>
                  <pic:spPr>
                    <a:xfrm>
                      <a:off x="0" y="0"/>
                      <a:ext cx="6635750" cy="3536315"/>
                    </a:xfrm>
                    <a:prstGeom prst="rect">
                      <a:avLst/>
                    </a:prstGeom>
                    <a:noFill/>
                    <a:ln>
                      <a:noFill/>
                    </a:ln>
                  </pic:spPr>
                </pic:pic>
              </a:graphicData>
            </a:graphic>
          </wp:inline>
        </w:drawing>
      </w:r>
    </w:p>
    <w:p w14:paraId="1686D31F">
      <w:pPr>
        <w:numPr>
          <w:ilvl w:val="0"/>
          <w:numId w:val="0"/>
        </w:numPr>
        <w:jc w:val="center"/>
        <w:rPr>
          <w:rFonts w:hint="default"/>
          <w:lang w:val="en-US" w:eastAsia="zh-CN"/>
        </w:rPr>
      </w:pPr>
      <w:r>
        <w:rPr>
          <w:rFonts w:hint="eastAsia"/>
          <w:lang w:val="en-US" w:eastAsia="zh-CN"/>
        </w:rPr>
        <w:t>图2-9（2） 编辑小组人数</w:t>
      </w:r>
    </w:p>
    <w:p w14:paraId="79125EF7">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信息填写完成后，请点击页面下方的“下一步”按钮，如图2-9（3）所示，将弹出资料文件上传页面，请按要求上传对应资料文件，如图2-9（4）所示。</w:t>
      </w:r>
    </w:p>
    <w:p w14:paraId="706FA2E2">
      <w:pPr>
        <w:numPr>
          <w:ilvl w:val="0"/>
          <w:numId w:val="0"/>
        </w:numPr>
        <w:jc w:val="both"/>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3638550</wp:posOffset>
                </wp:positionH>
                <wp:positionV relativeFrom="paragraph">
                  <wp:posOffset>3146425</wp:posOffset>
                </wp:positionV>
                <wp:extent cx="775335" cy="203835"/>
                <wp:effectExtent l="6350" t="6350" r="18415" b="18415"/>
                <wp:wrapNone/>
                <wp:docPr id="13" name="矩形 13"/>
                <wp:cNvGraphicFramePr/>
                <a:graphic xmlns:a="http://schemas.openxmlformats.org/drawingml/2006/main">
                  <a:graphicData uri="http://schemas.microsoft.com/office/word/2010/wordprocessingShape">
                    <wps:wsp>
                      <wps:cNvSpPr/>
                      <wps:spPr>
                        <a:xfrm>
                          <a:off x="3914775" y="3603625"/>
                          <a:ext cx="775335" cy="203835"/>
                        </a:xfrm>
                        <a:prstGeom prst="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5pt;margin-top:247.75pt;height:16.05pt;width:61.05pt;z-index:251659264;v-text-anchor:middle;mso-width-relative:page;mso-height-relative:page;" filled="f" stroked="t" coordsize="21600,21600" o:gfxdata="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&#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aNoXNsAAAALAQAADwAAAAAAAAABACAAAAAiAAAA&#10;ZHJzL2Rvd25yZXYueG1sUEsBAhQAFAAAAAgAh07iQISid752AgAA2AQAAA4AAAAAAAAAAQAgAAAA&#10;KgEAAGRycy9lMm9Eb2MueG1sUEsFBgAAAAAGAAYAWQEAABIGAAAAAA==&#10;">
                <v:fill on="f" focussize="0,0"/>
                <v:stroke weight="1pt" color="#70AD47 [3209]" miterlimit="8" joinstyle="miter"/>
                <v:imagedata o:title=""/>
                <o:lock v:ext="edit" aspectratio="f"/>
              </v:rect>
            </w:pict>
          </mc:Fallback>
        </mc:AlternateContent>
      </w:r>
      <w:r>
        <w:rPr>
          <w:rFonts w:hint="eastAsia" w:eastAsiaTheme="minorEastAsia"/>
          <w:lang w:eastAsia="zh-CN"/>
        </w:rPr>
        <w:drawing>
          <wp:inline distT="0" distB="0" distL="114300" distR="114300">
            <wp:extent cx="6635750" cy="3730625"/>
            <wp:effectExtent l="0" t="0" r="6350" b="3175"/>
            <wp:docPr id="46" name="图片 46" descr="170710477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07104779595"/>
                    <pic:cNvPicPr>
                      <a:picLocks noChangeAspect="1"/>
                    </pic:cNvPicPr>
                  </pic:nvPicPr>
                  <pic:blipFill>
                    <a:blip r:embed="rId19"/>
                    <a:stretch>
                      <a:fillRect/>
                    </a:stretch>
                  </pic:blipFill>
                  <pic:spPr>
                    <a:xfrm>
                      <a:off x="0" y="0"/>
                      <a:ext cx="6635750" cy="3730625"/>
                    </a:xfrm>
                    <a:prstGeom prst="rect">
                      <a:avLst/>
                    </a:prstGeom>
                  </pic:spPr>
                </pic:pic>
              </a:graphicData>
            </a:graphic>
          </wp:inline>
        </w:drawing>
      </w:r>
    </w:p>
    <w:p w14:paraId="7C099A43">
      <w:pPr>
        <w:numPr>
          <w:ilvl w:val="0"/>
          <w:numId w:val="0"/>
        </w:numPr>
        <w:jc w:val="center"/>
        <w:rPr>
          <w:rFonts w:hint="default" w:eastAsiaTheme="minorEastAsia"/>
          <w:lang w:val="en-US" w:eastAsia="zh-CN"/>
        </w:rPr>
      </w:pPr>
      <w:r>
        <w:rPr>
          <w:rFonts w:hint="eastAsia"/>
          <w:lang w:val="en-US" w:eastAsia="zh-CN"/>
        </w:rPr>
        <w:t>图2-9（3）信息填写</w:t>
      </w:r>
    </w:p>
    <w:p w14:paraId="7FA14050">
      <w:pPr>
        <w:numPr>
          <w:ilvl w:val="0"/>
          <w:numId w:val="0"/>
        </w:numPr>
        <w:jc w:val="both"/>
        <w:rPr>
          <w:rFonts w:hint="eastAsia" w:eastAsiaTheme="minorEastAsia"/>
          <w:lang w:eastAsia="zh-CN"/>
        </w:rPr>
      </w:pPr>
      <w:r>
        <w:rPr>
          <w:rFonts w:hint="eastAsia" w:eastAsiaTheme="minorEastAsia"/>
          <w:lang w:eastAsia="zh-CN"/>
        </w:rPr>
        <w:drawing>
          <wp:inline distT="0" distB="0" distL="114300" distR="114300">
            <wp:extent cx="6635750" cy="3536315"/>
            <wp:effectExtent l="0" t="0" r="6350" b="6985"/>
            <wp:docPr id="48" name="图片 48" descr="170710483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07104834568"/>
                    <pic:cNvPicPr>
                      <a:picLocks noChangeAspect="1"/>
                    </pic:cNvPicPr>
                  </pic:nvPicPr>
                  <pic:blipFill>
                    <a:blip r:embed="rId20"/>
                    <a:stretch>
                      <a:fillRect/>
                    </a:stretch>
                  </pic:blipFill>
                  <pic:spPr>
                    <a:xfrm>
                      <a:off x="0" y="0"/>
                      <a:ext cx="6635750" cy="3536315"/>
                    </a:xfrm>
                    <a:prstGeom prst="rect">
                      <a:avLst/>
                    </a:prstGeom>
                  </pic:spPr>
                </pic:pic>
              </a:graphicData>
            </a:graphic>
          </wp:inline>
        </w:drawing>
      </w:r>
    </w:p>
    <w:p w14:paraId="4D101F97">
      <w:pPr>
        <w:numPr>
          <w:ilvl w:val="0"/>
          <w:numId w:val="0"/>
        </w:numPr>
        <w:jc w:val="center"/>
        <w:rPr>
          <w:rFonts w:hint="eastAsia"/>
          <w:lang w:val="en-US" w:eastAsia="zh-CN"/>
        </w:rPr>
      </w:pPr>
      <w:r>
        <w:rPr>
          <w:rFonts w:hint="eastAsia"/>
          <w:lang w:val="en-US" w:eastAsia="zh-CN"/>
        </w:rPr>
        <w:t>图2-9（4）资料上传</w:t>
      </w:r>
    </w:p>
    <w:p w14:paraId="6503E4F6">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资料上传（先选择文件，然后点击“上传”按钮）完成后，请核实相关文件是否正确（可以点击“文件已上传-&gt;查看”进行文件查看），如果信息正确，请点击“完成”按钮，回到信息申报列表页面，</w:t>
      </w:r>
      <w:r>
        <w:rPr>
          <w:rFonts w:hint="eastAsia"/>
          <w:b/>
          <w:bCs/>
          <w:lang w:val="en-US" w:eastAsia="zh-CN"/>
        </w:rPr>
        <w:t>资料上传时请选择文件后点击该行右侧的“上传”按钮方可上传对应的资料文件</w:t>
      </w:r>
      <w:r>
        <w:rPr>
          <w:rFonts w:hint="eastAsia"/>
          <w:lang w:val="en-US" w:eastAsia="zh-CN"/>
        </w:rPr>
        <w:t>，如图2-10所示。</w:t>
      </w:r>
    </w:p>
    <w:p w14:paraId="67F92115">
      <w:pPr>
        <w:numPr>
          <w:ilvl w:val="0"/>
          <w:numId w:val="0"/>
        </w:numPr>
        <w:ind w:firstLine="420" w:firstLineChars="0"/>
        <w:jc w:val="both"/>
        <w:rPr>
          <w:rFonts w:hint="eastAsia"/>
          <w:lang w:val="en-US" w:eastAsia="zh-CN"/>
        </w:rPr>
      </w:pPr>
      <w:r>
        <w:rPr>
          <w:rFonts w:hint="eastAsia"/>
          <w:lang w:val="en-US" w:eastAsia="zh-CN"/>
        </w:rPr>
        <w:t>3）申报信息列表，可以查看已申报信息，如图2-10所示，如果需要修改相关信息，请点击对应行的“编辑”按钮（编辑信息时推荐码无需改动），如果信息无误，可以点击“提交”按钮，信息提交后将不能修改相关信息，仅能浏览，如果确实要对信息进行修改，请联系所在单位管理员</w:t>
      </w:r>
      <w:bookmarkStart w:id="18" w:name="_GoBack"/>
      <w:bookmarkEnd w:id="18"/>
      <w:r>
        <w:rPr>
          <w:rFonts w:hint="eastAsia"/>
          <w:lang w:val="en-US" w:eastAsia="zh-CN"/>
        </w:rPr>
        <w:t>对已上报信息修改数据状态。</w:t>
      </w:r>
    </w:p>
    <w:p w14:paraId="5B69CEC4">
      <w:pPr>
        <w:numPr>
          <w:ilvl w:val="0"/>
          <w:numId w:val="0"/>
        </w:numPr>
        <w:jc w:val="both"/>
      </w:pPr>
      <w:r>
        <w:drawing>
          <wp:inline distT="0" distB="0" distL="114300" distR="114300">
            <wp:extent cx="6635750" cy="3536315"/>
            <wp:effectExtent l="0" t="0" r="6350" b="698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5"/>
                    <a:stretch>
                      <a:fillRect/>
                    </a:stretch>
                  </pic:blipFill>
                  <pic:spPr>
                    <a:xfrm>
                      <a:off x="0" y="0"/>
                      <a:ext cx="6635750" cy="3536315"/>
                    </a:xfrm>
                    <a:prstGeom prst="rect">
                      <a:avLst/>
                    </a:prstGeom>
                    <a:noFill/>
                    <a:ln>
                      <a:noFill/>
                    </a:ln>
                  </pic:spPr>
                </pic:pic>
              </a:graphicData>
            </a:graphic>
          </wp:inline>
        </w:drawing>
      </w:r>
    </w:p>
    <w:p w14:paraId="29A07C7C">
      <w:pPr>
        <w:numPr>
          <w:ilvl w:val="0"/>
          <w:numId w:val="0"/>
        </w:numPr>
        <w:jc w:val="center"/>
        <w:rPr>
          <w:rFonts w:hint="default"/>
          <w:lang w:val="en-US" w:eastAsia="zh-CN"/>
        </w:rPr>
      </w:pPr>
      <w:r>
        <w:rPr>
          <w:rFonts w:hint="eastAsia"/>
          <w:lang w:val="en-US" w:eastAsia="zh-CN"/>
        </w:rPr>
        <w:t>图2-10 申报信息列表</w:t>
      </w:r>
    </w:p>
    <w:p w14:paraId="153D248C">
      <w:pPr>
        <w:pStyle w:val="4"/>
        <w:numPr>
          <w:ilvl w:val="0"/>
          <w:numId w:val="0"/>
        </w:numPr>
        <w:bidi w:val="0"/>
        <w:ind w:firstLine="420" w:firstLineChars="0"/>
        <w:rPr>
          <w:rFonts w:hint="eastAsia"/>
          <w:lang w:val="en-US" w:eastAsia="zh-CN"/>
        </w:rPr>
      </w:pPr>
      <w:bookmarkStart w:id="14" w:name="_Toc4272"/>
      <w:bookmarkStart w:id="15" w:name="_Toc18976"/>
      <w:r>
        <w:rPr>
          <w:rFonts w:hint="eastAsia"/>
          <w:lang w:val="en-US" w:eastAsia="zh-CN"/>
        </w:rPr>
        <w:t>（2）创新成果申报</w:t>
      </w:r>
      <w:bookmarkEnd w:id="14"/>
      <w:bookmarkEnd w:id="15"/>
    </w:p>
    <w:p w14:paraId="69C8FD72">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创新成果</w:t>
      </w:r>
      <w:r>
        <w:rPr>
          <w:rFonts w:hint="eastAsia"/>
          <w:lang w:val="en-US" w:eastAsia="zh-CN"/>
        </w:rPr>
        <w:t>申报”，系统会打开</w:t>
      </w:r>
      <w:r>
        <w:rPr>
          <w:rFonts w:hint="eastAsia"/>
          <w:b w:val="0"/>
          <w:bCs w:val="0"/>
          <w:lang w:val="en-US" w:eastAsia="zh-CN"/>
        </w:rPr>
        <w:t>创新成果</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如图2-11所示。</w:t>
      </w:r>
    </w:p>
    <w:p w14:paraId="0EB0ABD3">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1）查看申报须知，点击列表上方“查看申报须知”按钮即可查看申报须知信息，主要是对项目申报的详细要求，在项目申报时务必仔细阅读，如图2-12所示</w:t>
      </w:r>
      <w:r>
        <w:rPr>
          <w:rFonts w:hint="eastAsia"/>
          <w:b/>
          <w:bCs/>
          <w:lang w:val="en-US" w:eastAsia="zh-CN"/>
        </w:rPr>
        <w:t>。</w:t>
      </w:r>
    </w:p>
    <w:p w14:paraId="070B635A">
      <w:pPr>
        <w:numPr>
          <w:ilvl w:val="0"/>
          <w:numId w:val="0"/>
        </w:numPr>
      </w:pPr>
      <w:r>
        <w:drawing>
          <wp:inline distT="0" distB="0" distL="114300" distR="114300">
            <wp:extent cx="6635750" cy="3536315"/>
            <wp:effectExtent l="0" t="0" r="6350" b="698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21"/>
                    <a:stretch>
                      <a:fillRect/>
                    </a:stretch>
                  </pic:blipFill>
                  <pic:spPr>
                    <a:xfrm>
                      <a:off x="0" y="0"/>
                      <a:ext cx="6635750" cy="3536315"/>
                    </a:xfrm>
                    <a:prstGeom prst="rect">
                      <a:avLst/>
                    </a:prstGeom>
                    <a:noFill/>
                    <a:ln>
                      <a:noFill/>
                    </a:ln>
                  </pic:spPr>
                </pic:pic>
              </a:graphicData>
            </a:graphic>
          </wp:inline>
        </w:drawing>
      </w:r>
    </w:p>
    <w:p w14:paraId="4217D774">
      <w:pPr>
        <w:numPr>
          <w:ilvl w:val="0"/>
          <w:numId w:val="0"/>
        </w:numPr>
        <w:jc w:val="center"/>
        <w:rPr>
          <w:rFonts w:hint="eastAsia"/>
          <w:lang w:val="en-US" w:eastAsia="zh-CN"/>
        </w:rPr>
      </w:pPr>
      <w:r>
        <w:rPr>
          <w:rFonts w:hint="eastAsia"/>
          <w:lang w:val="en-US" w:eastAsia="zh-CN"/>
        </w:rPr>
        <w:t>图2-11</w:t>
      </w:r>
      <w:r>
        <w:rPr>
          <w:rFonts w:hint="eastAsia"/>
          <w:b w:val="0"/>
          <w:bCs w:val="0"/>
          <w:lang w:val="en-US" w:eastAsia="zh-CN"/>
        </w:rPr>
        <w:t>创新成果</w:t>
      </w:r>
      <w:r>
        <w:rPr>
          <w:rFonts w:hint="eastAsia"/>
          <w:lang w:val="en-US" w:eastAsia="zh-CN"/>
        </w:rPr>
        <w:t>申报</w:t>
      </w:r>
    </w:p>
    <w:p w14:paraId="770D5954">
      <w:pPr>
        <w:numPr>
          <w:ilvl w:val="0"/>
          <w:numId w:val="0"/>
        </w:numPr>
        <w:jc w:val="both"/>
      </w:pPr>
      <w:r>
        <w:drawing>
          <wp:inline distT="0" distB="0" distL="114300" distR="114300">
            <wp:extent cx="6635750" cy="3536315"/>
            <wp:effectExtent l="0" t="0" r="6350" b="6985"/>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22"/>
                    <a:stretch>
                      <a:fillRect/>
                    </a:stretch>
                  </pic:blipFill>
                  <pic:spPr>
                    <a:xfrm>
                      <a:off x="0" y="0"/>
                      <a:ext cx="6635750" cy="3536315"/>
                    </a:xfrm>
                    <a:prstGeom prst="rect">
                      <a:avLst/>
                    </a:prstGeom>
                    <a:noFill/>
                    <a:ln>
                      <a:noFill/>
                    </a:ln>
                  </pic:spPr>
                </pic:pic>
              </a:graphicData>
            </a:graphic>
          </wp:inline>
        </w:drawing>
      </w:r>
    </w:p>
    <w:p w14:paraId="7542077A">
      <w:pPr>
        <w:numPr>
          <w:ilvl w:val="0"/>
          <w:numId w:val="0"/>
        </w:numPr>
        <w:jc w:val="center"/>
        <w:rPr>
          <w:rFonts w:hint="default"/>
          <w:lang w:val="en-US" w:eastAsia="zh-CN"/>
        </w:rPr>
      </w:pPr>
      <w:r>
        <w:rPr>
          <w:rFonts w:hint="eastAsia"/>
          <w:lang w:val="en-US" w:eastAsia="zh-CN"/>
        </w:rPr>
        <w:t>图2-12</w:t>
      </w:r>
      <w:r>
        <w:rPr>
          <w:rFonts w:hint="eastAsia"/>
          <w:b w:val="0"/>
          <w:bCs w:val="0"/>
          <w:lang w:val="en-US" w:eastAsia="zh-CN"/>
        </w:rPr>
        <w:t>查看申报须知</w:t>
      </w:r>
    </w:p>
    <w:p w14:paraId="1C9A3C12">
      <w:pPr>
        <w:numPr>
          <w:ilvl w:val="0"/>
          <w:numId w:val="0"/>
        </w:numPr>
        <w:ind w:firstLine="420" w:firstLineChars="0"/>
        <w:jc w:val="both"/>
        <w:rPr>
          <w:rFonts w:hint="eastAsia"/>
          <w:lang w:val="en-US" w:eastAsia="zh-CN"/>
        </w:rPr>
      </w:pPr>
      <w:r>
        <w:rPr>
          <w:rFonts w:hint="eastAsia"/>
          <w:lang w:val="en-US" w:eastAsia="zh-CN"/>
        </w:rPr>
        <w:t>2）项目申报，如果需要进行创新成果申报，请点击页面左上角“立即申请”按钮，在点击“立即申请”按钮时，请务必选择正确年度的项目批次，例如选择“2023年”、“2023年创新成果申报”。</w:t>
      </w:r>
    </w:p>
    <w:p w14:paraId="488202A1">
      <w:pPr>
        <w:numPr>
          <w:ilvl w:val="0"/>
          <w:numId w:val="0"/>
        </w:numPr>
        <w:ind w:firstLine="420" w:firstLineChars="0"/>
        <w:jc w:val="both"/>
        <w:rPr>
          <w:rFonts w:hint="eastAsia"/>
          <w:lang w:val="en-US" w:eastAsia="zh-CN"/>
        </w:rPr>
      </w:pPr>
      <w:r>
        <w:rPr>
          <w:rFonts w:hint="eastAsia"/>
          <w:lang w:val="en-US" w:eastAsia="zh-CN"/>
        </w:rPr>
        <w:t>如果在申请时间节点内，将打开项目申报信息填写页面，如图2-13（1）所示，如果不在申请时间节点内时，将弹出“不在申报时间”的信息提示框。</w:t>
      </w:r>
    </w:p>
    <w:p w14:paraId="71ACB404">
      <w:pPr>
        <w:numPr>
          <w:ilvl w:val="0"/>
          <w:numId w:val="0"/>
        </w:numPr>
        <w:ind w:leftChars="200"/>
        <w:jc w:val="both"/>
        <w:rPr>
          <w:rFonts w:hint="default"/>
          <w:lang w:val="en-US" w:eastAsia="zh-CN"/>
        </w:rPr>
      </w:pPr>
      <w:r>
        <w:rPr>
          <w:rFonts w:hint="eastAsia"/>
          <w:lang w:val="en-US" w:eastAsia="zh-CN"/>
        </w:rPr>
        <w:t>请务必如实填写相关信息。</w:t>
      </w:r>
    </w:p>
    <w:p w14:paraId="4157B027">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，项目申报时请先联系项目所在单位管理员获取推荐码（每个推荐码仅能申报一项成果）。</w:t>
      </w:r>
    </w:p>
    <w:p w14:paraId="4E12100D">
      <w:pPr>
        <w:numPr>
          <w:ilvl w:val="0"/>
          <w:numId w:val="0"/>
        </w:numPr>
        <w:ind w:firstLine="420" w:firstLineChars="0"/>
        <w:jc w:val="both"/>
        <w:rPr>
          <w:rFonts w:hint="eastAsia"/>
          <w:lang w:val="en-US" w:eastAsia="zh-CN"/>
        </w:rPr>
      </w:pPr>
      <w:r>
        <w:rPr>
          <w:rFonts w:hint="eastAsia"/>
          <w:b/>
          <w:bCs/>
          <w:lang w:val="en-US" w:eastAsia="zh-CN"/>
        </w:rPr>
        <w:t>所属集团</w:t>
      </w:r>
      <w:r>
        <w:rPr>
          <w:rFonts w:hint="eastAsia"/>
          <w:lang w:val="en-US" w:eastAsia="zh-CN"/>
        </w:rPr>
        <w:t>，请选择下列表中所在单位的最高一级单位。</w:t>
      </w:r>
    </w:p>
    <w:p w14:paraId="38D84509">
      <w:pPr>
        <w:numPr>
          <w:ilvl w:val="0"/>
          <w:numId w:val="0"/>
        </w:numPr>
        <w:ind w:firstLine="420" w:firstLineChars="0"/>
        <w:jc w:val="both"/>
        <w:rPr>
          <w:rFonts w:hint="eastAsia"/>
          <w:lang w:val="en-US" w:eastAsia="zh-CN"/>
        </w:rPr>
      </w:pPr>
      <w:r>
        <w:rPr>
          <w:rFonts w:hint="eastAsia"/>
          <w:b/>
          <w:bCs/>
          <w:lang w:val="en-US" w:eastAsia="zh-CN"/>
        </w:rPr>
        <w:t>成果完成人数</w:t>
      </w:r>
      <w:r>
        <w:rPr>
          <w:rFonts w:hint="eastAsia"/>
          <w:b w:val="0"/>
          <w:bCs w:val="0"/>
          <w:lang w:val="en-US" w:eastAsia="zh-CN"/>
        </w:rPr>
        <w:t>，</w:t>
      </w:r>
      <w:r>
        <w:rPr>
          <w:rFonts w:hint="eastAsia"/>
          <w:lang w:val="en-US" w:eastAsia="zh-CN"/>
        </w:rPr>
        <w:t>请务必如实填写完成人数，首先通过小组人数下拉列表确定人数，然后点击“小组人数”信息编辑框，便会弹出“编辑小组人数”信息框，可以进行人员的增加、删除和调整显示顺序，增加人数时，请依此分开填写人员名单并单击“新增”按钮，所增加人数不能超过设定的小组人数，如图2-13（2）所示。</w:t>
      </w:r>
    </w:p>
    <w:p w14:paraId="1F167305">
      <w:pPr>
        <w:numPr>
          <w:ilvl w:val="0"/>
          <w:numId w:val="0"/>
        </w:numPr>
        <w:jc w:val="both"/>
      </w:pPr>
      <w:r>
        <w:drawing>
          <wp:inline distT="0" distB="0" distL="114300" distR="114300">
            <wp:extent cx="6635750" cy="3261360"/>
            <wp:effectExtent l="0" t="0" r="6350" b="254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3"/>
                    <a:stretch>
                      <a:fillRect/>
                    </a:stretch>
                  </pic:blipFill>
                  <pic:spPr>
                    <a:xfrm>
                      <a:off x="0" y="0"/>
                      <a:ext cx="6635750" cy="3261360"/>
                    </a:xfrm>
                    <a:prstGeom prst="rect">
                      <a:avLst/>
                    </a:prstGeom>
                    <a:noFill/>
                    <a:ln>
                      <a:noFill/>
                    </a:ln>
                  </pic:spPr>
                </pic:pic>
              </a:graphicData>
            </a:graphic>
          </wp:inline>
        </w:drawing>
      </w:r>
    </w:p>
    <w:p w14:paraId="334A96DC">
      <w:pPr>
        <w:numPr>
          <w:ilvl w:val="0"/>
          <w:numId w:val="0"/>
        </w:numPr>
        <w:jc w:val="center"/>
        <w:rPr>
          <w:rFonts w:hint="default"/>
          <w:lang w:val="en-US" w:eastAsia="zh-CN"/>
        </w:rPr>
      </w:pPr>
      <w:r>
        <w:rPr>
          <w:rFonts w:hint="eastAsia"/>
          <w:lang w:val="en-US" w:eastAsia="zh-CN"/>
        </w:rPr>
        <w:t>图2-13（1）申报信息填写页面</w:t>
      </w:r>
    </w:p>
    <w:p w14:paraId="3B45C9D0">
      <w:pPr>
        <w:numPr>
          <w:ilvl w:val="0"/>
          <w:numId w:val="0"/>
        </w:numPr>
        <w:jc w:val="both"/>
      </w:pPr>
      <w:r>
        <w:drawing>
          <wp:inline distT="0" distB="0" distL="114300" distR="114300">
            <wp:extent cx="6635750" cy="3536315"/>
            <wp:effectExtent l="0" t="0" r="6350" b="698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24"/>
                    <a:stretch>
                      <a:fillRect/>
                    </a:stretch>
                  </pic:blipFill>
                  <pic:spPr>
                    <a:xfrm>
                      <a:off x="0" y="0"/>
                      <a:ext cx="6635750" cy="3536315"/>
                    </a:xfrm>
                    <a:prstGeom prst="rect">
                      <a:avLst/>
                    </a:prstGeom>
                    <a:noFill/>
                    <a:ln>
                      <a:noFill/>
                    </a:ln>
                  </pic:spPr>
                </pic:pic>
              </a:graphicData>
            </a:graphic>
          </wp:inline>
        </w:drawing>
      </w:r>
    </w:p>
    <w:p w14:paraId="7CDD74D8">
      <w:pPr>
        <w:numPr>
          <w:ilvl w:val="0"/>
          <w:numId w:val="0"/>
        </w:numPr>
        <w:jc w:val="center"/>
        <w:rPr>
          <w:rFonts w:hint="eastAsia"/>
          <w:lang w:val="en-US" w:eastAsia="zh-CN"/>
        </w:rPr>
      </w:pPr>
      <w:r>
        <w:rPr>
          <w:rFonts w:hint="eastAsia"/>
          <w:lang w:val="en-US" w:eastAsia="zh-CN"/>
        </w:rPr>
        <w:t>图2-13（2）成果完成人数</w:t>
      </w:r>
    </w:p>
    <w:p w14:paraId="6BD440CE">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信息填写完成后，请点击页面下方的“下一步”按钮，将弹出资料文件上传页面，请按要求上传对应资料文件，如图2-13（3）所示。</w:t>
      </w:r>
    </w:p>
    <w:p w14:paraId="08EB68DD">
      <w:pPr>
        <w:numPr>
          <w:ilvl w:val="0"/>
          <w:numId w:val="0"/>
        </w:numPr>
        <w:jc w:val="both"/>
      </w:pPr>
      <w:r>
        <w:drawing>
          <wp:inline distT="0" distB="0" distL="114300" distR="114300">
            <wp:extent cx="6644640" cy="3903980"/>
            <wp:effectExtent l="0" t="0" r="1016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6644640" cy="3903980"/>
                    </a:xfrm>
                    <a:prstGeom prst="rect">
                      <a:avLst/>
                    </a:prstGeom>
                    <a:noFill/>
                    <a:ln>
                      <a:noFill/>
                    </a:ln>
                  </pic:spPr>
                </pic:pic>
              </a:graphicData>
            </a:graphic>
          </wp:inline>
        </w:drawing>
      </w:r>
    </w:p>
    <w:p w14:paraId="71C075C6">
      <w:pPr>
        <w:numPr>
          <w:ilvl w:val="0"/>
          <w:numId w:val="0"/>
        </w:numPr>
        <w:jc w:val="center"/>
        <w:rPr>
          <w:rFonts w:hint="eastAsia"/>
          <w:lang w:val="en-US" w:eastAsia="zh-CN"/>
        </w:rPr>
      </w:pPr>
      <w:r>
        <w:rPr>
          <w:rFonts w:hint="eastAsia"/>
          <w:lang w:val="en-US" w:eastAsia="zh-CN"/>
        </w:rPr>
        <w:t>图2-13（3）资料上传</w:t>
      </w:r>
    </w:p>
    <w:p w14:paraId="5A1217B7">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资料上传（先选择文件，然后点击“上传”按钮）完成后，请核实相关文件是否正确（可以点击“文件已上传-&gt;查看”进行文件查看），如果信息正确，请点击“完成”按钮，回到信息申报列表页面，</w:t>
      </w:r>
      <w:r>
        <w:rPr>
          <w:rFonts w:hint="eastAsia"/>
          <w:b/>
          <w:bCs/>
          <w:lang w:val="en-US" w:eastAsia="zh-CN"/>
        </w:rPr>
        <w:t>资料上传时请选择文件后点击该行右侧的“上传”按钮方可上传对应的资料文件</w:t>
      </w:r>
      <w:r>
        <w:rPr>
          <w:rFonts w:hint="eastAsia"/>
          <w:lang w:val="en-US" w:eastAsia="zh-CN"/>
        </w:rPr>
        <w:t>。</w:t>
      </w:r>
    </w:p>
    <w:p w14:paraId="3FCA9162">
      <w:pPr>
        <w:numPr>
          <w:ilvl w:val="0"/>
          <w:numId w:val="0"/>
        </w:numPr>
        <w:ind w:firstLine="420" w:firstLineChars="0"/>
        <w:jc w:val="both"/>
        <w:rPr>
          <w:rFonts w:hint="default"/>
          <w:lang w:val="en-US" w:eastAsia="zh-CN"/>
        </w:rPr>
      </w:pPr>
      <w:r>
        <w:rPr>
          <w:rFonts w:hint="eastAsia"/>
          <w:lang w:val="en-US" w:eastAsia="zh-CN"/>
        </w:rPr>
        <w:t>3）申报信息列表，可以查看已申报信息，如图2-14所示，如果需要修改相关信息，请点击对应行的“编辑”按钮，如果信息无误可以点击“提交”按钮，信息提交后将不能修改相关信息，仅能浏览，如果确实要对信息进行修改，请联系所在单位管理员对已上报信息修改数据状态。</w:t>
      </w:r>
    </w:p>
    <w:p w14:paraId="1F694426">
      <w:pPr>
        <w:numPr>
          <w:ilvl w:val="0"/>
          <w:numId w:val="0"/>
        </w:numPr>
        <w:jc w:val="both"/>
        <w:rPr>
          <w:rFonts w:hint="eastAsia"/>
          <w:lang w:val="en-US" w:eastAsia="zh-CN"/>
        </w:rPr>
      </w:pPr>
      <w:r>
        <w:drawing>
          <wp:inline distT="0" distB="0" distL="114300" distR="114300">
            <wp:extent cx="6635750" cy="3536315"/>
            <wp:effectExtent l="0" t="0" r="6350" b="698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1"/>
                    <a:stretch>
                      <a:fillRect/>
                    </a:stretch>
                  </pic:blipFill>
                  <pic:spPr>
                    <a:xfrm>
                      <a:off x="0" y="0"/>
                      <a:ext cx="6635750" cy="3536315"/>
                    </a:xfrm>
                    <a:prstGeom prst="rect">
                      <a:avLst/>
                    </a:prstGeom>
                    <a:noFill/>
                    <a:ln>
                      <a:noFill/>
                    </a:ln>
                  </pic:spPr>
                </pic:pic>
              </a:graphicData>
            </a:graphic>
          </wp:inline>
        </w:drawing>
      </w:r>
    </w:p>
    <w:p w14:paraId="4BFC8E9F">
      <w:pPr>
        <w:numPr>
          <w:ilvl w:val="0"/>
          <w:numId w:val="0"/>
        </w:numPr>
        <w:jc w:val="center"/>
        <w:rPr>
          <w:rFonts w:hint="eastAsia"/>
          <w:lang w:val="en-US" w:eastAsia="zh-CN"/>
        </w:rPr>
      </w:pPr>
      <w:r>
        <w:rPr>
          <w:rFonts w:hint="eastAsia"/>
          <w:lang w:val="en-US" w:eastAsia="zh-CN"/>
        </w:rPr>
        <w:t>图2-14 申报信息列表</w:t>
      </w:r>
    </w:p>
    <w:p w14:paraId="4D0AE1E4">
      <w:pPr>
        <w:pStyle w:val="4"/>
        <w:numPr>
          <w:ilvl w:val="0"/>
          <w:numId w:val="0"/>
        </w:numPr>
        <w:bidi w:val="0"/>
        <w:ind w:firstLine="420" w:firstLineChars="0"/>
        <w:rPr>
          <w:rFonts w:hint="eastAsia"/>
          <w:lang w:val="en-US" w:eastAsia="zh-CN"/>
        </w:rPr>
      </w:pPr>
      <w:bookmarkStart w:id="16" w:name="_Toc15719"/>
      <w:bookmarkStart w:id="17" w:name="_Toc30070"/>
      <w:r>
        <w:rPr>
          <w:rFonts w:hint="eastAsia"/>
          <w:lang w:val="en-US" w:eastAsia="zh-CN"/>
        </w:rPr>
        <w:t>（3）信得过班组申报</w:t>
      </w:r>
      <w:bookmarkEnd w:id="16"/>
      <w:bookmarkEnd w:id="17"/>
    </w:p>
    <w:p w14:paraId="3E713F22">
      <w:pPr>
        <w:numPr>
          <w:ilvl w:val="0"/>
          <w:numId w:val="0"/>
        </w:numPr>
        <w:ind w:firstLine="420" w:firstLineChars="0"/>
        <w:rPr>
          <w:rFonts w:hint="eastAsia"/>
          <w:lang w:val="en-US" w:eastAsia="zh-CN"/>
        </w:rPr>
      </w:pPr>
      <w:r>
        <w:rPr>
          <w:rFonts w:hint="eastAsia"/>
          <w:lang w:val="en-US" w:eastAsia="zh-CN"/>
        </w:rPr>
        <w:t>点击系统左侧导航菜单“</w:t>
      </w:r>
      <w:r>
        <w:rPr>
          <w:rFonts w:hint="eastAsia"/>
          <w:b w:val="0"/>
          <w:bCs w:val="0"/>
          <w:lang w:val="en-US" w:eastAsia="zh-CN"/>
        </w:rPr>
        <w:t>信得过班组</w:t>
      </w:r>
      <w:r>
        <w:rPr>
          <w:rFonts w:hint="eastAsia"/>
          <w:lang w:val="en-US" w:eastAsia="zh-CN"/>
        </w:rPr>
        <w:t>申报”，系统会打开</w:t>
      </w:r>
      <w:r>
        <w:rPr>
          <w:rFonts w:hint="eastAsia"/>
          <w:b w:val="0"/>
          <w:bCs w:val="0"/>
          <w:lang w:val="en-US" w:eastAsia="zh-CN"/>
        </w:rPr>
        <w:t>信得过班组</w:t>
      </w:r>
      <w:r>
        <w:rPr>
          <w:rFonts w:hint="eastAsia"/>
          <w:lang w:val="en-US" w:eastAsia="zh-CN"/>
        </w:rPr>
        <w:t>申报页面，该页面主要展示已申报的项目信息列表，可以通过修改项目所在年和项目申报批次信息下拉列表进行信息筛选，同时选中项目申报批次信息时，同时在右侧以红色提示信息显示该项目申报批次信息的申报时间节点，</w:t>
      </w:r>
      <w:r>
        <w:rPr>
          <w:rFonts w:hint="eastAsia"/>
          <w:b w:val="0"/>
          <w:bCs w:val="0"/>
          <w:lang w:val="en-US" w:eastAsia="zh-CN"/>
        </w:rPr>
        <w:t>如图2-15所示。</w:t>
      </w:r>
    </w:p>
    <w:p w14:paraId="09A061B9">
      <w:pPr>
        <w:numPr>
          <w:ilvl w:val="0"/>
          <w:numId w:val="0"/>
        </w:numPr>
        <w:ind w:firstLine="420" w:firstLineChars="0"/>
        <w:rPr>
          <w:rFonts w:hint="eastAsia"/>
          <w:lang w:val="en-US" w:eastAsia="zh-CN"/>
        </w:rPr>
      </w:pPr>
      <w:r>
        <w:rPr>
          <w:rFonts w:hint="eastAsia"/>
          <w:lang w:val="en-US" w:eastAsia="zh-CN"/>
        </w:rPr>
        <w:t>1）查看申报须知，点击列表上方“查看申报须知”按钮即可查看申报须知信息，主要是对项目申报的详细要求，在项目申报时务必仔细阅读，如图2-16所示</w:t>
      </w:r>
      <w:r>
        <w:rPr>
          <w:rFonts w:hint="eastAsia"/>
          <w:b/>
          <w:bCs/>
          <w:lang w:val="en-US" w:eastAsia="zh-CN"/>
        </w:rPr>
        <w:t>。</w:t>
      </w:r>
    </w:p>
    <w:p w14:paraId="53F08598">
      <w:pPr>
        <w:numPr>
          <w:ilvl w:val="0"/>
          <w:numId w:val="0"/>
        </w:numPr>
      </w:pPr>
      <w:r>
        <w:drawing>
          <wp:inline distT="0" distB="0" distL="114300" distR="114300">
            <wp:extent cx="6635750" cy="3536315"/>
            <wp:effectExtent l="0" t="0" r="6350" b="698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26"/>
                    <a:stretch>
                      <a:fillRect/>
                    </a:stretch>
                  </pic:blipFill>
                  <pic:spPr>
                    <a:xfrm>
                      <a:off x="0" y="0"/>
                      <a:ext cx="6635750" cy="3536315"/>
                    </a:xfrm>
                    <a:prstGeom prst="rect">
                      <a:avLst/>
                    </a:prstGeom>
                    <a:noFill/>
                    <a:ln>
                      <a:noFill/>
                    </a:ln>
                  </pic:spPr>
                </pic:pic>
              </a:graphicData>
            </a:graphic>
          </wp:inline>
        </w:drawing>
      </w:r>
    </w:p>
    <w:p w14:paraId="43D31273">
      <w:pPr>
        <w:numPr>
          <w:ilvl w:val="0"/>
          <w:numId w:val="0"/>
        </w:numPr>
        <w:jc w:val="center"/>
        <w:rPr>
          <w:rFonts w:hint="eastAsia"/>
          <w:lang w:val="en-US" w:eastAsia="zh-CN"/>
        </w:rPr>
      </w:pPr>
      <w:r>
        <w:rPr>
          <w:rFonts w:hint="eastAsia"/>
          <w:lang w:val="en-US" w:eastAsia="zh-CN"/>
        </w:rPr>
        <w:t>图2-15</w:t>
      </w:r>
      <w:r>
        <w:rPr>
          <w:rFonts w:hint="eastAsia"/>
          <w:b w:val="0"/>
          <w:bCs w:val="0"/>
          <w:lang w:val="en-US" w:eastAsia="zh-CN"/>
        </w:rPr>
        <w:t>信得过班组</w:t>
      </w:r>
      <w:r>
        <w:rPr>
          <w:rFonts w:hint="eastAsia"/>
          <w:lang w:val="en-US" w:eastAsia="zh-CN"/>
        </w:rPr>
        <w:t>申报</w:t>
      </w:r>
    </w:p>
    <w:p w14:paraId="0D62F108">
      <w:pPr>
        <w:numPr>
          <w:ilvl w:val="0"/>
          <w:numId w:val="0"/>
        </w:numPr>
        <w:jc w:val="both"/>
      </w:pPr>
      <w:r>
        <w:drawing>
          <wp:inline distT="0" distB="0" distL="114300" distR="114300">
            <wp:extent cx="6635750" cy="3536315"/>
            <wp:effectExtent l="0" t="0" r="6350" b="698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27"/>
                    <a:stretch>
                      <a:fillRect/>
                    </a:stretch>
                  </pic:blipFill>
                  <pic:spPr>
                    <a:xfrm>
                      <a:off x="0" y="0"/>
                      <a:ext cx="6635750" cy="3536315"/>
                    </a:xfrm>
                    <a:prstGeom prst="rect">
                      <a:avLst/>
                    </a:prstGeom>
                    <a:noFill/>
                    <a:ln>
                      <a:noFill/>
                    </a:ln>
                  </pic:spPr>
                </pic:pic>
              </a:graphicData>
            </a:graphic>
          </wp:inline>
        </w:drawing>
      </w:r>
    </w:p>
    <w:p w14:paraId="08000A5E">
      <w:pPr>
        <w:numPr>
          <w:ilvl w:val="0"/>
          <w:numId w:val="0"/>
        </w:numPr>
        <w:jc w:val="center"/>
        <w:rPr>
          <w:rFonts w:hint="default"/>
          <w:lang w:val="en-US" w:eastAsia="zh-CN"/>
        </w:rPr>
      </w:pPr>
      <w:r>
        <w:rPr>
          <w:rFonts w:hint="eastAsia"/>
          <w:lang w:val="en-US" w:eastAsia="zh-CN"/>
        </w:rPr>
        <w:t>图2-16</w:t>
      </w:r>
      <w:r>
        <w:rPr>
          <w:rFonts w:hint="eastAsia"/>
          <w:b w:val="0"/>
          <w:bCs w:val="0"/>
          <w:lang w:val="en-US" w:eastAsia="zh-CN"/>
        </w:rPr>
        <w:t>查看申报须知</w:t>
      </w:r>
    </w:p>
    <w:p w14:paraId="620CCEFF">
      <w:pPr>
        <w:numPr>
          <w:ilvl w:val="0"/>
          <w:numId w:val="0"/>
        </w:numPr>
        <w:ind w:firstLine="420" w:firstLineChars="0"/>
        <w:jc w:val="both"/>
        <w:rPr>
          <w:rFonts w:hint="eastAsia"/>
          <w:lang w:val="en-US" w:eastAsia="zh-CN"/>
        </w:rPr>
      </w:pPr>
      <w:r>
        <w:rPr>
          <w:rFonts w:hint="eastAsia"/>
          <w:lang w:val="en-US" w:eastAsia="zh-CN"/>
        </w:rPr>
        <w:t>2）项目申报，如果需要进行创新成果申报，请点击页面左上角“立即申请”按钮，在点击“立即申请”按钮时，请务必选择正确年度的项目批次，例如选择“2023年”、“2023年创新成果申报”。</w:t>
      </w:r>
    </w:p>
    <w:p w14:paraId="5A11B6C8">
      <w:pPr>
        <w:numPr>
          <w:ilvl w:val="0"/>
          <w:numId w:val="0"/>
        </w:numPr>
        <w:ind w:leftChars="200"/>
        <w:jc w:val="both"/>
        <w:rPr>
          <w:rFonts w:hint="eastAsia"/>
          <w:lang w:val="en-US" w:eastAsia="zh-CN"/>
        </w:rPr>
      </w:pPr>
      <w:r>
        <w:rPr>
          <w:rFonts w:hint="eastAsia"/>
          <w:lang w:val="en-US" w:eastAsia="zh-CN"/>
        </w:rPr>
        <w:t>如果在申请时间节点内，将打开项目申报信息填写页面，如图2-17（1）所示，如果不在申请时间节点内时，将弹出“不在申报时间”的信息提示框。</w:t>
      </w:r>
    </w:p>
    <w:p w14:paraId="653A4CE3">
      <w:pPr>
        <w:numPr>
          <w:ilvl w:val="0"/>
          <w:numId w:val="0"/>
        </w:numPr>
        <w:ind w:leftChars="200"/>
        <w:jc w:val="both"/>
        <w:rPr>
          <w:rFonts w:hint="default"/>
          <w:lang w:val="en-US" w:eastAsia="zh-CN"/>
        </w:rPr>
      </w:pPr>
      <w:r>
        <w:rPr>
          <w:rFonts w:hint="eastAsia"/>
          <w:lang w:val="en-US" w:eastAsia="zh-CN"/>
        </w:rPr>
        <w:t>请务必如实填写相关信息。</w:t>
      </w:r>
    </w:p>
    <w:p w14:paraId="46903958">
      <w:pPr>
        <w:numPr>
          <w:ilvl w:val="0"/>
          <w:numId w:val="0"/>
        </w:numPr>
        <w:ind w:firstLine="420" w:firstLineChars="0"/>
        <w:jc w:val="both"/>
        <w:rPr>
          <w:rFonts w:hint="eastAsia"/>
          <w:lang w:val="en-US" w:eastAsia="zh-CN"/>
        </w:rPr>
      </w:pPr>
      <w:r>
        <w:rPr>
          <w:rFonts w:hint="eastAsia"/>
          <w:b/>
          <w:bCs/>
          <w:lang w:val="en-US" w:eastAsia="zh-CN"/>
        </w:rPr>
        <w:t>推荐码</w:t>
      </w:r>
      <w:r>
        <w:rPr>
          <w:rFonts w:hint="eastAsia"/>
          <w:lang w:val="en-US" w:eastAsia="zh-CN"/>
        </w:rPr>
        <w:t>，项目申报时请先联系所在单位管理员获取推荐码（每个推荐码仅能申报一项成果）。</w:t>
      </w:r>
    </w:p>
    <w:p w14:paraId="631D5B2D">
      <w:pPr>
        <w:numPr>
          <w:ilvl w:val="0"/>
          <w:numId w:val="0"/>
        </w:numPr>
        <w:ind w:firstLine="420" w:firstLineChars="0"/>
        <w:jc w:val="both"/>
        <w:rPr>
          <w:rFonts w:hint="default"/>
          <w:lang w:val="en-US" w:eastAsia="zh-CN"/>
        </w:rPr>
      </w:pPr>
      <w:r>
        <w:rPr>
          <w:rFonts w:hint="eastAsia"/>
          <w:b/>
          <w:bCs/>
          <w:lang w:val="en-US" w:eastAsia="zh-CN"/>
        </w:rPr>
        <w:t>所属集团</w:t>
      </w:r>
      <w:r>
        <w:rPr>
          <w:rFonts w:hint="eastAsia"/>
          <w:lang w:val="en-US" w:eastAsia="zh-CN"/>
        </w:rPr>
        <w:t>，请选择下列表中会员单位的最高一级单位。</w:t>
      </w:r>
    </w:p>
    <w:p w14:paraId="5A52FA36">
      <w:pPr>
        <w:numPr>
          <w:ilvl w:val="0"/>
          <w:numId w:val="0"/>
        </w:numPr>
        <w:ind w:firstLine="420" w:firstLineChars="0"/>
        <w:jc w:val="both"/>
        <w:rPr>
          <w:rFonts w:hint="eastAsia"/>
          <w:lang w:val="en-US" w:eastAsia="zh-CN"/>
        </w:rPr>
      </w:pPr>
      <w:r>
        <w:rPr>
          <w:rFonts w:hint="eastAsia"/>
          <w:b/>
          <w:bCs/>
          <w:lang w:val="en-US" w:eastAsia="zh-CN"/>
        </w:rPr>
        <w:t>班组人数</w:t>
      </w:r>
      <w:r>
        <w:rPr>
          <w:rFonts w:hint="eastAsia"/>
          <w:b w:val="0"/>
          <w:bCs w:val="0"/>
          <w:lang w:val="en-US" w:eastAsia="zh-CN"/>
        </w:rPr>
        <w:t>，</w:t>
      </w:r>
      <w:r>
        <w:rPr>
          <w:rFonts w:hint="eastAsia"/>
          <w:lang w:val="en-US" w:eastAsia="zh-CN"/>
        </w:rPr>
        <w:t>请务必如实填写班组人数，首先通过班组人数下拉列表确定人数，然后点击“班组人数”信息编辑框，便会弹出“编辑班组人数”信息框，可以进行人员的增加、删除和调整显示顺序，增加人数时，请依此分开填写人员名单并单击“新增”按钮，所增加人数不能超过设定的班组人数，如图2-17（2）所示。</w:t>
      </w:r>
    </w:p>
    <w:p w14:paraId="084AE4ED">
      <w:pPr>
        <w:numPr>
          <w:ilvl w:val="0"/>
          <w:numId w:val="0"/>
        </w:numPr>
        <w:jc w:val="both"/>
      </w:pPr>
      <w:r>
        <w:drawing>
          <wp:inline distT="0" distB="0" distL="114300" distR="114300">
            <wp:extent cx="6635750" cy="3536315"/>
            <wp:effectExtent l="0" t="0" r="6350" b="6985"/>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28"/>
                    <a:stretch>
                      <a:fillRect/>
                    </a:stretch>
                  </pic:blipFill>
                  <pic:spPr>
                    <a:xfrm>
                      <a:off x="0" y="0"/>
                      <a:ext cx="6635750" cy="3536315"/>
                    </a:xfrm>
                    <a:prstGeom prst="rect">
                      <a:avLst/>
                    </a:prstGeom>
                    <a:noFill/>
                    <a:ln>
                      <a:noFill/>
                    </a:ln>
                  </pic:spPr>
                </pic:pic>
              </a:graphicData>
            </a:graphic>
          </wp:inline>
        </w:drawing>
      </w:r>
    </w:p>
    <w:p w14:paraId="4F690046">
      <w:pPr>
        <w:numPr>
          <w:ilvl w:val="0"/>
          <w:numId w:val="0"/>
        </w:numPr>
        <w:jc w:val="center"/>
        <w:rPr>
          <w:rFonts w:hint="eastAsia"/>
          <w:lang w:val="en-US" w:eastAsia="zh-CN"/>
        </w:rPr>
      </w:pPr>
      <w:r>
        <w:rPr>
          <w:rFonts w:hint="eastAsia"/>
          <w:lang w:val="en-US" w:eastAsia="zh-CN"/>
        </w:rPr>
        <w:t>图2-17（1）申报信息填写页面</w:t>
      </w:r>
    </w:p>
    <w:p w14:paraId="0FB85EFE">
      <w:pPr>
        <w:numPr>
          <w:ilvl w:val="0"/>
          <w:numId w:val="0"/>
        </w:numPr>
        <w:jc w:val="center"/>
      </w:pPr>
      <w:r>
        <w:drawing>
          <wp:inline distT="0" distB="0" distL="114300" distR="114300">
            <wp:extent cx="6635750" cy="3536315"/>
            <wp:effectExtent l="0" t="0" r="6350" b="698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29"/>
                    <a:stretch>
                      <a:fillRect/>
                    </a:stretch>
                  </pic:blipFill>
                  <pic:spPr>
                    <a:xfrm>
                      <a:off x="0" y="0"/>
                      <a:ext cx="6635750" cy="3536315"/>
                    </a:xfrm>
                    <a:prstGeom prst="rect">
                      <a:avLst/>
                    </a:prstGeom>
                    <a:noFill/>
                    <a:ln>
                      <a:noFill/>
                    </a:ln>
                  </pic:spPr>
                </pic:pic>
              </a:graphicData>
            </a:graphic>
          </wp:inline>
        </w:drawing>
      </w:r>
    </w:p>
    <w:p w14:paraId="446DCF89">
      <w:pPr>
        <w:numPr>
          <w:ilvl w:val="0"/>
          <w:numId w:val="0"/>
        </w:numPr>
        <w:jc w:val="center"/>
        <w:rPr>
          <w:rFonts w:hint="default"/>
          <w:lang w:val="en-US" w:eastAsia="zh-CN"/>
        </w:rPr>
      </w:pPr>
      <w:r>
        <w:rPr>
          <w:rFonts w:hint="eastAsia"/>
          <w:lang w:val="en-US" w:eastAsia="zh-CN"/>
        </w:rPr>
        <w:t>图2-17（2）编辑班组人数</w:t>
      </w:r>
    </w:p>
    <w:p w14:paraId="018B4512">
      <w:pPr>
        <w:numPr>
          <w:ilvl w:val="0"/>
          <w:numId w:val="0"/>
        </w:num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3604260</wp:posOffset>
                </wp:positionH>
                <wp:positionV relativeFrom="paragraph">
                  <wp:posOffset>3145155</wp:posOffset>
                </wp:positionV>
                <wp:extent cx="816610" cy="217805"/>
                <wp:effectExtent l="6350" t="6350" r="15240" b="17145"/>
                <wp:wrapNone/>
                <wp:docPr id="37" name="矩形 37"/>
                <wp:cNvGraphicFramePr/>
                <a:graphic xmlns:a="http://schemas.openxmlformats.org/drawingml/2006/main">
                  <a:graphicData uri="http://schemas.microsoft.com/office/word/2010/wordprocessingShape">
                    <wps:wsp>
                      <wps:cNvSpPr/>
                      <wps:spPr>
                        <a:xfrm>
                          <a:off x="3928110" y="3602355"/>
                          <a:ext cx="816610" cy="21780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8pt;margin-top:247.65pt;height:17.15pt;width:64.3pt;z-index:251660288;v-text-anchor:middle;mso-width-relative:page;mso-height-relative:page;" filled="f" stroked="t" coordsize="21600,21600" o:gfxdata="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&#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YmTO2gAAAAsBAAAPAAAAAAAAAAEAIAAAACIAAABk&#10;cnMvZG93bnJldi54bWxQSwECFAAUAAAACACHTuJAf62ID3YCAADYBAAADgAAAAAAAAABACAAAAAp&#10;AQAAZHJzL2Uyb0RvYy54bWxQSwUGAAAAAAYABgBZAQAAEQYAAAAA&#10;">
                <v:fill on="f" focussize="0,0"/>
                <v:stroke weight="1pt" color="#70AD47 [3209]" miterlimit="8" joinstyle="miter"/>
                <v:imagedata o:title=""/>
                <o:lock v:ext="edit" aspectratio="f"/>
              </v:rect>
            </w:pict>
          </mc:Fallback>
        </mc:AlternateContent>
      </w:r>
      <w:r>
        <w:drawing>
          <wp:inline distT="0" distB="0" distL="114300" distR="114300">
            <wp:extent cx="6635750" cy="3536315"/>
            <wp:effectExtent l="0" t="0" r="6350" b="698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30"/>
                    <a:stretch>
                      <a:fillRect/>
                    </a:stretch>
                  </pic:blipFill>
                  <pic:spPr>
                    <a:xfrm>
                      <a:off x="0" y="0"/>
                      <a:ext cx="6635750" cy="3536315"/>
                    </a:xfrm>
                    <a:prstGeom prst="rect">
                      <a:avLst/>
                    </a:prstGeom>
                    <a:noFill/>
                    <a:ln>
                      <a:noFill/>
                    </a:ln>
                  </pic:spPr>
                </pic:pic>
              </a:graphicData>
            </a:graphic>
          </wp:inline>
        </w:drawing>
      </w:r>
    </w:p>
    <w:p w14:paraId="37DC9B44">
      <w:pPr>
        <w:numPr>
          <w:ilvl w:val="0"/>
          <w:numId w:val="0"/>
        </w:numPr>
        <w:jc w:val="center"/>
        <w:rPr>
          <w:rFonts w:hint="default"/>
          <w:lang w:val="en-US" w:eastAsia="zh-CN"/>
        </w:rPr>
      </w:pPr>
      <w:r>
        <w:rPr>
          <w:rFonts w:hint="eastAsia"/>
          <w:lang w:val="en-US" w:eastAsia="zh-CN"/>
        </w:rPr>
        <w:t>图2-17（3）信息填写</w:t>
      </w:r>
    </w:p>
    <w:p w14:paraId="57186C98">
      <w:pPr>
        <w:numPr>
          <w:ilvl w:val="0"/>
          <w:numId w:val="0"/>
        </w:numPr>
        <w:ind w:firstLine="420" w:firstLineChars="0"/>
        <w:jc w:val="both"/>
        <w:rPr>
          <w:rFonts w:hint="eastAsia"/>
          <w:lang w:val="en-US" w:eastAsia="zh-CN"/>
        </w:rPr>
      </w:pPr>
      <w:r>
        <w:rPr>
          <w:rFonts w:hint="eastAsia"/>
          <w:lang w:val="en-US" w:eastAsia="zh-CN"/>
        </w:rPr>
        <w:t>信息填写完成后，请点击页面下方的“下一步”按钮，将弹出资料文件上传页面，请按要求上传对应资料文件，如图2-21（4）所示。</w:t>
      </w:r>
    </w:p>
    <w:p w14:paraId="1922028D">
      <w:pPr>
        <w:numPr>
          <w:ilvl w:val="0"/>
          <w:numId w:val="0"/>
        </w:numPr>
        <w:jc w:val="both"/>
      </w:pPr>
      <w:r>
        <w:drawing>
          <wp:inline distT="0" distB="0" distL="114300" distR="114300">
            <wp:extent cx="6635750" cy="3536315"/>
            <wp:effectExtent l="0" t="0" r="6350" b="698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1"/>
                    <a:stretch>
                      <a:fillRect/>
                    </a:stretch>
                  </pic:blipFill>
                  <pic:spPr>
                    <a:xfrm>
                      <a:off x="0" y="0"/>
                      <a:ext cx="6635750" cy="3536315"/>
                    </a:xfrm>
                    <a:prstGeom prst="rect">
                      <a:avLst/>
                    </a:prstGeom>
                    <a:noFill/>
                    <a:ln>
                      <a:noFill/>
                    </a:ln>
                  </pic:spPr>
                </pic:pic>
              </a:graphicData>
            </a:graphic>
          </wp:inline>
        </w:drawing>
      </w:r>
    </w:p>
    <w:p w14:paraId="5685E25A">
      <w:pPr>
        <w:numPr>
          <w:ilvl w:val="0"/>
          <w:numId w:val="0"/>
        </w:numPr>
        <w:jc w:val="center"/>
        <w:rPr>
          <w:rFonts w:hint="eastAsia"/>
          <w:lang w:val="en-US" w:eastAsia="zh-CN"/>
        </w:rPr>
      </w:pPr>
      <w:r>
        <w:rPr>
          <w:rFonts w:hint="eastAsia"/>
          <w:lang w:val="en-US" w:eastAsia="zh-CN"/>
        </w:rPr>
        <w:t>图2-17（4）资料上传</w:t>
      </w:r>
    </w:p>
    <w:p w14:paraId="26E7C5DC">
      <w:pPr>
        <w:numPr>
          <w:ilvl w:val="0"/>
          <w:numId w:val="0"/>
        </w:numPr>
        <w:ind w:firstLine="420" w:firstLineChars="0"/>
        <w:jc w:val="both"/>
        <w:rPr>
          <w:rFonts w:hint="eastAsia"/>
          <w:lang w:val="en-US" w:eastAsia="zh-CN"/>
        </w:rPr>
      </w:pPr>
      <w:r>
        <w:rPr>
          <w:rFonts w:hint="eastAsia"/>
          <w:lang w:val="en-US" w:eastAsia="zh-CN"/>
        </w:rPr>
        <w:t>资料上传（先选择文件，然后点击“上传”按钮）完成后，请核实相关文件是否正确（可以点击“文件已上传-&gt;查看”进行文件查看），</w:t>
      </w:r>
      <w:r>
        <w:rPr>
          <w:rFonts w:hint="eastAsia"/>
          <w:b/>
          <w:bCs/>
          <w:lang w:val="en-US" w:eastAsia="zh-CN"/>
        </w:rPr>
        <w:t>资料上传时请选择文件后点击该行右侧的“上传”按钮方可上传对应的资料文件</w:t>
      </w:r>
      <w:r>
        <w:rPr>
          <w:rFonts w:hint="eastAsia"/>
          <w:lang w:val="en-US" w:eastAsia="zh-CN"/>
        </w:rPr>
        <w:t>，如果信息正确，请点击“完成”按钮，回到信息申报列表页面，如图2-18所示。</w:t>
      </w:r>
    </w:p>
    <w:p w14:paraId="3F16AA28">
      <w:pPr>
        <w:numPr>
          <w:ilvl w:val="0"/>
          <w:numId w:val="0"/>
        </w:numPr>
        <w:ind w:firstLine="420" w:firstLineChars="0"/>
        <w:jc w:val="both"/>
        <w:rPr>
          <w:rFonts w:hint="default"/>
          <w:lang w:val="en-US" w:eastAsia="zh-CN"/>
        </w:rPr>
      </w:pPr>
      <w:r>
        <w:rPr>
          <w:rFonts w:hint="eastAsia"/>
          <w:lang w:val="en-US" w:eastAsia="zh-CN"/>
        </w:rPr>
        <w:t>3）申报信息列表，可以查看已申报信息，如图2-18所示，如果需要修改相关信息，请点击对应行的“编辑”按钮，如果信息无误，可以点击“提交”按钮，信息提交后将不能修改相关信息，仅能浏览，如果确实要对信息进行修改，请联系所在单位管理员对已上报信息修改数据状态。</w:t>
      </w:r>
    </w:p>
    <w:p w14:paraId="5B294801">
      <w:pPr>
        <w:numPr>
          <w:ilvl w:val="0"/>
          <w:numId w:val="0"/>
        </w:numPr>
        <w:jc w:val="both"/>
        <w:rPr>
          <w:rFonts w:hint="eastAsia"/>
          <w:lang w:val="en-US" w:eastAsia="zh-CN"/>
        </w:rPr>
      </w:pPr>
      <w:r>
        <w:drawing>
          <wp:inline distT="0" distB="0" distL="114300" distR="114300">
            <wp:extent cx="6635750" cy="3536315"/>
            <wp:effectExtent l="0" t="0" r="6350" b="698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6"/>
                    <a:stretch>
                      <a:fillRect/>
                    </a:stretch>
                  </pic:blipFill>
                  <pic:spPr>
                    <a:xfrm>
                      <a:off x="0" y="0"/>
                      <a:ext cx="6635750" cy="3536315"/>
                    </a:xfrm>
                    <a:prstGeom prst="rect">
                      <a:avLst/>
                    </a:prstGeom>
                    <a:noFill/>
                    <a:ln>
                      <a:noFill/>
                    </a:ln>
                  </pic:spPr>
                </pic:pic>
              </a:graphicData>
            </a:graphic>
          </wp:inline>
        </w:drawing>
      </w:r>
    </w:p>
    <w:p w14:paraId="7D7C91E7">
      <w:pPr>
        <w:numPr>
          <w:ilvl w:val="0"/>
          <w:numId w:val="0"/>
        </w:numPr>
        <w:jc w:val="center"/>
        <w:rPr>
          <w:rFonts w:hint="default"/>
          <w:lang w:val="en-US" w:eastAsia="zh-CN"/>
        </w:rPr>
      </w:pPr>
      <w:r>
        <w:rPr>
          <w:rFonts w:hint="eastAsia"/>
          <w:lang w:val="en-US" w:eastAsia="zh-CN"/>
        </w:rPr>
        <w:t>图2-18 申报信息列表</w:t>
      </w:r>
    </w:p>
    <w:p w14:paraId="115A36D3">
      <w:pPr>
        <w:numPr>
          <w:ilvl w:val="0"/>
          <w:numId w:val="0"/>
        </w:numPr>
        <w:jc w:val="both"/>
        <w:rPr>
          <w:rFonts w:hint="default"/>
          <w:lang w:val="en-US" w:eastAsia="zh-CN"/>
        </w:rPr>
      </w:pPr>
    </w:p>
    <w:sectPr>
      <w:footerReference r:id="rId6" w:type="default"/>
      <w:pgSz w:w="11906" w:h="16838"/>
      <w:pgMar w:top="720" w:right="720" w:bottom="720" w:left="72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38A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04E6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DDC97">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1DDC9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4DB3F"/>
    <w:multiLevelType w:val="singleLevel"/>
    <w:tmpl w:val="8B44DB3F"/>
    <w:lvl w:ilvl="0" w:tentative="0">
      <w:start w:val="1"/>
      <w:numFmt w:val="decimal"/>
      <w:suff w:val="nothing"/>
      <w:lvlText w:val="（%1）"/>
      <w:lvlJc w:val="left"/>
    </w:lvl>
  </w:abstractNum>
  <w:abstractNum w:abstractNumId="1">
    <w:nsid w:val="25459BD8"/>
    <w:multiLevelType w:val="singleLevel"/>
    <w:tmpl w:val="25459BD8"/>
    <w:lvl w:ilvl="0" w:tentative="0">
      <w:start w:val="1"/>
      <w:numFmt w:val="decimal"/>
      <w:suff w:val="nothing"/>
      <w:lvlText w:val="（%1）"/>
      <w:lvlJc w:val="left"/>
    </w:lvl>
  </w:abstractNum>
  <w:abstractNum w:abstractNumId="2">
    <w:nsid w:val="38A074FD"/>
    <w:multiLevelType w:val="singleLevel"/>
    <w:tmpl w:val="38A074FD"/>
    <w:lvl w:ilvl="0" w:tentative="0">
      <w:start w:val="2"/>
      <w:numFmt w:val="decimal"/>
      <w:suff w:val="nothing"/>
      <w:lvlText w:val="%1、"/>
      <w:lvlJc w:val="left"/>
    </w:lvl>
  </w:abstractNum>
  <w:abstractNum w:abstractNumId="3">
    <w:nsid w:val="4F16E7FC"/>
    <w:multiLevelType w:val="singleLevel"/>
    <w:tmpl w:val="4F16E7FC"/>
    <w:lvl w:ilvl="0" w:tentative="0">
      <w:start w:val="2"/>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2C69"/>
    <w:rsid w:val="00756935"/>
    <w:rsid w:val="01F30330"/>
    <w:rsid w:val="02045F27"/>
    <w:rsid w:val="02A832EE"/>
    <w:rsid w:val="04072F97"/>
    <w:rsid w:val="04B5029B"/>
    <w:rsid w:val="05183B65"/>
    <w:rsid w:val="0573261E"/>
    <w:rsid w:val="05A26CC6"/>
    <w:rsid w:val="05EC3A25"/>
    <w:rsid w:val="06EF389B"/>
    <w:rsid w:val="06F4083E"/>
    <w:rsid w:val="07BA0382"/>
    <w:rsid w:val="082658D1"/>
    <w:rsid w:val="08D33064"/>
    <w:rsid w:val="08F719D2"/>
    <w:rsid w:val="097E2FB0"/>
    <w:rsid w:val="0A295538"/>
    <w:rsid w:val="0AEC70DD"/>
    <w:rsid w:val="0BB35A1E"/>
    <w:rsid w:val="0BFE313E"/>
    <w:rsid w:val="0DC645BA"/>
    <w:rsid w:val="0DC83DEE"/>
    <w:rsid w:val="0DDA1BA0"/>
    <w:rsid w:val="1087061B"/>
    <w:rsid w:val="10FB2B3C"/>
    <w:rsid w:val="1294012D"/>
    <w:rsid w:val="134B2732"/>
    <w:rsid w:val="13F460BA"/>
    <w:rsid w:val="13F53C76"/>
    <w:rsid w:val="14C43004"/>
    <w:rsid w:val="150D5286"/>
    <w:rsid w:val="15A46B04"/>
    <w:rsid w:val="16C514E0"/>
    <w:rsid w:val="16D52891"/>
    <w:rsid w:val="17FD2846"/>
    <w:rsid w:val="181255E5"/>
    <w:rsid w:val="186A6B28"/>
    <w:rsid w:val="187F6506"/>
    <w:rsid w:val="197A28E2"/>
    <w:rsid w:val="1ED76914"/>
    <w:rsid w:val="1F8A5A67"/>
    <w:rsid w:val="21CD4F86"/>
    <w:rsid w:val="22003B58"/>
    <w:rsid w:val="2284188E"/>
    <w:rsid w:val="228C104B"/>
    <w:rsid w:val="2315455B"/>
    <w:rsid w:val="2336423B"/>
    <w:rsid w:val="23CB5BA3"/>
    <w:rsid w:val="24C41599"/>
    <w:rsid w:val="259801DD"/>
    <w:rsid w:val="25E704DD"/>
    <w:rsid w:val="264D20D1"/>
    <w:rsid w:val="2706113A"/>
    <w:rsid w:val="274F1375"/>
    <w:rsid w:val="28453F1F"/>
    <w:rsid w:val="28A557C0"/>
    <w:rsid w:val="29383F62"/>
    <w:rsid w:val="296D7E49"/>
    <w:rsid w:val="29C60D55"/>
    <w:rsid w:val="2A2E0D30"/>
    <w:rsid w:val="2B277711"/>
    <w:rsid w:val="2C4904B0"/>
    <w:rsid w:val="2D235645"/>
    <w:rsid w:val="2D663D52"/>
    <w:rsid w:val="2D873DF4"/>
    <w:rsid w:val="2D93353C"/>
    <w:rsid w:val="2DC368F8"/>
    <w:rsid w:val="2DFC50CB"/>
    <w:rsid w:val="30204B81"/>
    <w:rsid w:val="30332805"/>
    <w:rsid w:val="307D7A4A"/>
    <w:rsid w:val="30A237E4"/>
    <w:rsid w:val="30A8295B"/>
    <w:rsid w:val="30EB1633"/>
    <w:rsid w:val="319C5BC6"/>
    <w:rsid w:val="338649B1"/>
    <w:rsid w:val="339F38FA"/>
    <w:rsid w:val="33A539BF"/>
    <w:rsid w:val="33D624E7"/>
    <w:rsid w:val="345D6DA4"/>
    <w:rsid w:val="35291F78"/>
    <w:rsid w:val="363618DA"/>
    <w:rsid w:val="374306C6"/>
    <w:rsid w:val="384D4E17"/>
    <w:rsid w:val="388407E1"/>
    <w:rsid w:val="3909279E"/>
    <w:rsid w:val="3A2A3AED"/>
    <w:rsid w:val="3A8A4D7C"/>
    <w:rsid w:val="3C153CA2"/>
    <w:rsid w:val="3C300842"/>
    <w:rsid w:val="3C8D5A7B"/>
    <w:rsid w:val="3EA22721"/>
    <w:rsid w:val="3F442AF7"/>
    <w:rsid w:val="3FFB7DB7"/>
    <w:rsid w:val="409758C5"/>
    <w:rsid w:val="41E71885"/>
    <w:rsid w:val="433F38FF"/>
    <w:rsid w:val="440A2EBF"/>
    <w:rsid w:val="44EA73F8"/>
    <w:rsid w:val="4662630E"/>
    <w:rsid w:val="46C045C0"/>
    <w:rsid w:val="47FD6541"/>
    <w:rsid w:val="488F427F"/>
    <w:rsid w:val="498B5489"/>
    <w:rsid w:val="4A216528"/>
    <w:rsid w:val="4A294095"/>
    <w:rsid w:val="4B0C5D1A"/>
    <w:rsid w:val="4CE25166"/>
    <w:rsid w:val="4D5B2E19"/>
    <w:rsid w:val="4E5E2FEC"/>
    <w:rsid w:val="4ED72636"/>
    <w:rsid w:val="4F4E765C"/>
    <w:rsid w:val="500B71A4"/>
    <w:rsid w:val="504E46CA"/>
    <w:rsid w:val="508C2093"/>
    <w:rsid w:val="52D85F48"/>
    <w:rsid w:val="53C7430D"/>
    <w:rsid w:val="54952D5A"/>
    <w:rsid w:val="55864AC3"/>
    <w:rsid w:val="56DD486A"/>
    <w:rsid w:val="56F05EBA"/>
    <w:rsid w:val="570B0E8A"/>
    <w:rsid w:val="571217C8"/>
    <w:rsid w:val="57A60AF9"/>
    <w:rsid w:val="57B650F1"/>
    <w:rsid w:val="57BA4FD3"/>
    <w:rsid w:val="588875E4"/>
    <w:rsid w:val="590D7AE9"/>
    <w:rsid w:val="5D6F4076"/>
    <w:rsid w:val="5F9968A2"/>
    <w:rsid w:val="60EB04AF"/>
    <w:rsid w:val="613072B1"/>
    <w:rsid w:val="61DA69D6"/>
    <w:rsid w:val="61FF25F9"/>
    <w:rsid w:val="620B0AE6"/>
    <w:rsid w:val="639B5253"/>
    <w:rsid w:val="641946C5"/>
    <w:rsid w:val="64721148"/>
    <w:rsid w:val="657006A3"/>
    <w:rsid w:val="667D6EE6"/>
    <w:rsid w:val="670742C8"/>
    <w:rsid w:val="67A85541"/>
    <w:rsid w:val="67C25449"/>
    <w:rsid w:val="67FE7A56"/>
    <w:rsid w:val="689A6B3B"/>
    <w:rsid w:val="68DC7795"/>
    <w:rsid w:val="69BC23D3"/>
    <w:rsid w:val="69CF1DBD"/>
    <w:rsid w:val="6B1617AC"/>
    <w:rsid w:val="6C2B2A7B"/>
    <w:rsid w:val="6C5F105B"/>
    <w:rsid w:val="6E395B39"/>
    <w:rsid w:val="6E546F8A"/>
    <w:rsid w:val="6FAC2579"/>
    <w:rsid w:val="706673D6"/>
    <w:rsid w:val="70A0748B"/>
    <w:rsid w:val="70D3594E"/>
    <w:rsid w:val="70D42B29"/>
    <w:rsid w:val="71C4728C"/>
    <w:rsid w:val="720C0D56"/>
    <w:rsid w:val="723507BB"/>
    <w:rsid w:val="72FC00BC"/>
    <w:rsid w:val="731D16EF"/>
    <w:rsid w:val="74DA0D6F"/>
    <w:rsid w:val="75E5160A"/>
    <w:rsid w:val="7757075A"/>
    <w:rsid w:val="78185640"/>
    <w:rsid w:val="78832382"/>
    <w:rsid w:val="790E548B"/>
    <w:rsid w:val="794A59E3"/>
    <w:rsid w:val="7A3404FE"/>
    <w:rsid w:val="7C4D1A74"/>
    <w:rsid w:val="7CC76893"/>
    <w:rsid w:val="7CDC3C96"/>
    <w:rsid w:val="7D5A3AA8"/>
    <w:rsid w:val="7DE55CC1"/>
    <w:rsid w:val="7ED633E4"/>
    <w:rsid w:val="7F3007AB"/>
    <w:rsid w:val="7FEE3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exact"/>
      <w:outlineLvl w:val="0"/>
    </w:pPr>
    <w:rPr>
      <w:rFonts w:asciiTheme="minorAscii" w:hAnsiTheme="minorAscii"/>
      <w:b/>
      <w:kern w:val="44"/>
      <w:sz w:val="30"/>
    </w:rPr>
  </w:style>
  <w:style w:type="paragraph" w:styleId="3">
    <w:name w:val="heading 2"/>
    <w:basedOn w:val="1"/>
    <w:next w:val="1"/>
    <w:unhideWhenUsed/>
    <w:qFormat/>
    <w:uiPriority w:val="0"/>
    <w:pPr>
      <w:keepNext/>
      <w:keepLines/>
      <w:spacing w:beforeLines="0" w:beforeAutospacing="0" w:afterLines="0" w:afterAutospacing="0" w:line="320" w:lineRule="exact"/>
      <w:ind w:firstLine="560" w:firstLineChars="200"/>
      <w:outlineLvl w:val="1"/>
    </w:pPr>
    <w:rPr>
      <w:rFonts w:ascii="Arial" w:hAnsi="Arial" w:eastAsia="黑体"/>
      <w:b/>
      <w:sz w:val="28"/>
    </w:rPr>
  </w:style>
  <w:style w:type="paragraph" w:styleId="4">
    <w:name w:val="heading 3"/>
    <w:basedOn w:val="1"/>
    <w:next w:val="1"/>
    <w:unhideWhenUsed/>
    <w:qFormat/>
    <w:uiPriority w:val="0"/>
    <w:pPr>
      <w:keepNext/>
      <w:keepLines/>
      <w:spacing w:beforeLines="0" w:beforeAutospacing="0" w:afterLines="0" w:afterAutospacing="0" w:line="240" w:lineRule="exact"/>
      <w:ind w:firstLine="560" w:firstLineChars="200"/>
      <w:outlineLvl w:val="2"/>
    </w:pPr>
    <w:rPr>
      <w:rFonts w:asciiTheme="minorAscii" w:hAnsiTheme="minorAscii"/>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0"/>
    <w:rPr>
      <w:color w:val="0000FF"/>
      <w:u w:val="single"/>
    </w:rPr>
  </w:style>
  <w:style w:type="paragraph" w:customStyle="1" w:styleId="13">
    <w:name w:val="分类号"/>
    <w:basedOn w:val="1"/>
    <w:qFormat/>
    <w:uiPriority w:val="0"/>
    <w:rPr>
      <w:rFonts w:ascii="仿宋_GB2312" w:hAnsi="Times New Roman" w:eastAsia="仿宋_GB2312" w:cs="Times New Roman"/>
      <w:sz w:val="28"/>
      <w:szCs w:val="28"/>
    </w:rPr>
  </w:style>
  <w:style w:type="paragraph" w:customStyle="1" w:styleId="1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5">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6">
    <w:name w:val="封面日期"/>
    <w:basedOn w:val="1"/>
    <w:qFormat/>
    <w:uiPriority w:val="0"/>
    <w:pPr>
      <w:jc w:val="center"/>
    </w:pPr>
    <w:rPr>
      <w:rFonts w:ascii="黑体" w:hAnsi="Times New Roman" w:eastAsia="黑体" w:cs="Times New Roman"/>
      <w:sz w:val="32"/>
      <w:szCs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6234</Words>
  <Characters>6567</Characters>
  <Lines>0</Lines>
  <Paragraphs>0</Paragraphs>
  <TotalTime>0</TotalTime>
  <ScaleCrop>false</ScaleCrop>
  <LinksUpToDate>false</LinksUpToDate>
  <CharactersWithSpaces>6651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2022-10-25T06:30:00Z</dcterms:created>
  <dc:creator>Administrator</dc:creator>
  <cp:lastModifiedBy>WPS_1601515641</cp:lastModifiedBy>
  <dcterms:modified xsi:type="dcterms:W3CDTF">2025-01-06T10:20:10Z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AD3241DEFE6A4AEA898546A5CF3E7965_13</vt:lpwstr>
  </property>
  <property fmtid="{D5CDD505-2E9C-101B-9397-08002B2CF9AE}" pid="4" name="KSOTemplateDocerSaveRecord">
    <vt:lpwstr>eyJoZGlkIjoiOGQzY2E2Mzc1OTQwMmRhYjY3NGE0MDE5YTg0NWJiYTQiLCJ1c2VySWQiOiIxMTI2Mjk3MTQ0In0=</vt:lpwstr>
  </property>
</Properties>
</file>